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40C31BA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E2E90">
        <w:rPr>
          <w:rFonts w:ascii="Arial" w:hAnsi="Arial" w:cs="Arial"/>
          <w:b/>
          <w:sz w:val="24"/>
          <w:szCs w:val="24"/>
        </w:rPr>
        <w:t>10</w:t>
      </w:r>
      <w:r w:rsidR="003B37C1">
        <w:rPr>
          <w:rFonts w:ascii="Arial" w:hAnsi="Arial" w:cs="Arial"/>
          <w:b/>
          <w:sz w:val="24"/>
          <w:szCs w:val="24"/>
        </w:rPr>
        <w:t>5</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w:t>
      </w:r>
      <w:r w:rsidR="007D4392" w:rsidRPr="00BA40D4">
        <w:rPr>
          <w:rFonts w:ascii="Arial" w:hAnsi="Arial" w:cs="Arial"/>
          <w:b/>
          <w:sz w:val="24"/>
          <w:szCs w:val="24"/>
        </w:rPr>
        <w:t>2</w:t>
      </w:r>
      <w:r w:rsidR="007D4392">
        <w:rPr>
          <w:rFonts w:ascii="Arial" w:hAnsi="Arial" w:cs="Arial"/>
          <w:b/>
          <w:sz w:val="24"/>
          <w:szCs w:val="24"/>
        </w:rPr>
        <w:t>4</w:t>
      </w:r>
      <w:r w:rsidR="00525A34">
        <w:rPr>
          <w:rFonts w:ascii="Arial" w:hAnsi="Arial" w:cs="Arial"/>
          <w:b/>
          <w:sz w:val="24"/>
          <w:szCs w:val="24"/>
        </w:rPr>
        <w:t>1741</w:t>
      </w:r>
      <w:bookmarkStart w:id="0" w:name="_GoBack"/>
      <w:bookmarkEnd w:id="0"/>
    </w:p>
    <w:p w14:paraId="783BF84F" w14:textId="56F7271A" w:rsidR="00F86A73" w:rsidRDefault="003B37C1" w:rsidP="004B566C">
      <w:pPr>
        <w:tabs>
          <w:tab w:val="left" w:pos="567"/>
        </w:tabs>
        <w:rPr>
          <w:rFonts w:ascii="Arial" w:hAnsi="Arial" w:cs="Arial"/>
          <w:b/>
          <w:sz w:val="24"/>
        </w:rPr>
      </w:pPr>
      <w:r>
        <w:rPr>
          <w:rFonts w:ascii="Arial" w:hAnsi="Arial" w:cs="Arial"/>
          <w:b/>
          <w:sz w:val="24"/>
        </w:rPr>
        <w:t>Melbourne</w:t>
      </w:r>
      <w:r w:rsidR="00BF1437">
        <w:rPr>
          <w:rFonts w:ascii="Arial" w:hAnsi="Arial" w:cs="Arial"/>
          <w:b/>
          <w:sz w:val="24"/>
        </w:rPr>
        <w:t xml:space="preserve">, </w:t>
      </w:r>
      <w:r>
        <w:rPr>
          <w:rFonts w:ascii="Arial" w:hAnsi="Arial" w:cs="Arial"/>
          <w:b/>
          <w:sz w:val="24"/>
        </w:rPr>
        <w:t>Australia</w:t>
      </w:r>
      <w:r w:rsidR="00E6714B" w:rsidRPr="00E6714B">
        <w:rPr>
          <w:rFonts w:ascii="Arial" w:hAnsi="Arial" w:cs="Arial"/>
          <w:b/>
          <w:sz w:val="24"/>
        </w:rPr>
        <w:t xml:space="preserve">, </w:t>
      </w:r>
      <w:r>
        <w:rPr>
          <w:rFonts w:ascii="Arial" w:hAnsi="Arial" w:cs="Arial"/>
          <w:b/>
          <w:sz w:val="24"/>
        </w:rPr>
        <w:t>September</w:t>
      </w:r>
      <w:r w:rsidRPr="00E6714B">
        <w:rPr>
          <w:rFonts w:ascii="Arial" w:hAnsi="Arial" w:cs="Arial"/>
          <w:b/>
          <w:sz w:val="24"/>
        </w:rPr>
        <w:t xml:space="preserve"> </w:t>
      </w:r>
      <w:r>
        <w:rPr>
          <w:rFonts w:ascii="Arial" w:hAnsi="Arial" w:cs="Arial"/>
          <w:b/>
          <w:sz w:val="24"/>
        </w:rPr>
        <w:t xml:space="preserve">9-12th </w:t>
      </w:r>
      <w:r w:rsidRPr="00E6714B">
        <w:rPr>
          <w:rFonts w:ascii="Arial" w:hAnsi="Arial" w:cs="Arial"/>
          <w:b/>
          <w:sz w:val="24"/>
        </w:rPr>
        <w:t>, 202</w:t>
      </w:r>
      <w:r>
        <w:rPr>
          <w:rFonts w:ascii="Arial" w:hAnsi="Arial" w:cs="Arial"/>
          <w:b/>
          <w:sz w:val="24"/>
        </w:rPr>
        <w:t>4</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BF1437">
        <w:rPr>
          <w:rFonts w:ascii="Arial" w:hAnsi="Arial" w:cs="Arial"/>
          <w:b/>
          <w:sz w:val="24"/>
        </w:rPr>
        <w:tab/>
      </w:r>
      <w:r w:rsidR="00BF1437">
        <w:rPr>
          <w:rFonts w:ascii="Arial" w:hAnsi="Arial" w:cs="Arial"/>
          <w:b/>
          <w:sz w:val="24"/>
        </w:rPr>
        <w:tab/>
      </w:r>
      <w:r w:rsidR="00BF1437">
        <w:rPr>
          <w:rFonts w:ascii="Arial" w:hAnsi="Arial" w:cs="Arial"/>
          <w:b/>
          <w:sz w:val="24"/>
        </w:rPr>
        <w:tab/>
      </w:r>
    </w:p>
    <w:p w14:paraId="2FB1E889" w14:textId="77777777" w:rsidR="00E6714B" w:rsidRPr="004B566C" w:rsidRDefault="00E6714B" w:rsidP="004B566C">
      <w:pPr>
        <w:tabs>
          <w:tab w:val="left" w:pos="567"/>
        </w:tabs>
        <w:rPr>
          <w:rFonts w:ascii="Arial" w:hAnsi="Arial" w:cs="Arial"/>
          <w:b/>
          <w:sz w:val="24"/>
        </w:rPr>
      </w:pPr>
    </w:p>
    <w:p w14:paraId="573290BB"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49E74248" w14:textId="1CD0D449"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4E2E90" w:rsidRPr="004E2E90">
        <w:rPr>
          <w:rFonts w:ascii="Arial" w:hAnsi="Arial" w:cs="Arial"/>
          <w:b/>
        </w:rPr>
        <w:t xml:space="preserve">New WID: </w:t>
      </w:r>
      <w:r w:rsidR="009214B1" w:rsidRPr="009214B1">
        <w:rPr>
          <w:rFonts w:ascii="Arial" w:hAnsi="Arial" w:cs="Arial"/>
          <w:b/>
        </w:rPr>
        <w:t>Inter RAT mobility support from E-UTRAN TN to NR-NTN</w:t>
      </w:r>
      <w:r w:rsidRPr="00CE07C1">
        <w:rPr>
          <w:rFonts w:ascii="Arial" w:hAnsi="Arial" w:cs="Arial"/>
          <w:b/>
        </w:rPr>
        <w:t>; rapporteur: Thales</w:t>
      </w:r>
      <w:r w:rsidR="00210713">
        <w:rPr>
          <w:rFonts w:ascii="Arial" w:hAnsi="Arial" w:cs="Arial"/>
          <w:b/>
        </w:rPr>
        <w:t>, CATT</w:t>
      </w:r>
    </w:p>
    <w:p w14:paraId="47E690A8" w14:textId="2CC2D793"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525A34">
        <w:rPr>
          <w:rFonts w:ascii="Arial" w:hAnsi="Arial" w:cs="Arial"/>
          <w:lang w:eastAsia="ja-JP"/>
        </w:rPr>
        <w:t>10.3</w:t>
      </w:r>
      <w:r w:rsidR="003557AA">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B3AC590" w14:textId="77777777" w:rsidTr="0E277536">
        <w:tc>
          <w:tcPr>
            <w:tcW w:w="2436" w:type="dxa"/>
            <w:shd w:val="clear" w:color="auto" w:fill="auto"/>
          </w:tcPr>
          <w:p w14:paraId="73486853"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3BD73C8D" w14:textId="578E5AF4" w:rsidR="00593315" w:rsidRPr="008641D8" w:rsidRDefault="00C24520" w:rsidP="004E2E90">
            <w:pPr>
              <w:tabs>
                <w:tab w:val="left" w:pos="567"/>
              </w:tabs>
              <w:spacing w:after="0"/>
              <w:rPr>
                <w:rFonts w:ascii="Arial" w:hAnsi="Arial" w:cs="Arial"/>
              </w:rPr>
            </w:pPr>
            <w:r>
              <w:rPr>
                <w:rFonts w:ascii="Arial" w:hAnsi="Arial" w:cs="Arial"/>
              </w:rPr>
              <w:t>Rel-</w:t>
            </w:r>
            <w:r w:rsidR="004E2E90">
              <w:rPr>
                <w:rFonts w:ascii="Arial" w:hAnsi="Arial" w:cs="Arial"/>
              </w:rPr>
              <w:t xml:space="preserve">19 </w:t>
            </w:r>
            <w:r w:rsidR="009214B1" w:rsidRPr="009214B1">
              <w:rPr>
                <w:rFonts w:ascii="Arial" w:hAnsi="Arial" w:cs="Arial"/>
              </w:rPr>
              <w:t>Inter RAT mobility support from E-UTRAN TN to NR-NTN</w:t>
            </w:r>
          </w:p>
        </w:tc>
      </w:tr>
      <w:tr w:rsidR="008641D8" w:rsidRPr="008641D8" w14:paraId="14302C47" w14:textId="77777777" w:rsidTr="0E277536">
        <w:tc>
          <w:tcPr>
            <w:tcW w:w="2436" w:type="dxa"/>
            <w:shd w:val="clear" w:color="auto" w:fill="auto"/>
          </w:tcPr>
          <w:p w14:paraId="28BA0513"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036162A1"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A115ADB" w14:textId="5C9059BD" w:rsidR="00871653" w:rsidRPr="00977B71" w:rsidRDefault="00977B71" w:rsidP="00977B71">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6D76F62"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61D8C4B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3FE75B8"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63F6EF41"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3458189"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6C870DFA"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06F39B79" w14:textId="77777777" w:rsidTr="0E277536">
        <w:tc>
          <w:tcPr>
            <w:tcW w:w="2436" w:type="dxa"/>
          </w:tcPr>
          <w:p w14:paraId="171F6E6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DAE0ED" w14:textId="4B756CE6" w:rsidR="0036248C" w:rsidRPr="008836AC" w:rsidRDefault="009214B1" w:rsidP="00AF5F60">
            <w:pPr>
              <w:tabs>
                <w:tab w:val="left" w:pos="567"/>
              </w:tabs>
              <w:spacing w:after="0"/>
              <w:rPr>
                <w:rFonts w:ascii="Arial" w:hAnsi="Arial" w:cs="Arial"/>
              </w:rPr>
            </w:pPr>
            <w:r w:rsidRPr="009214B1">
              <w:rPr>
                <w:rFonts w:ascii="Arial" w:hAnsi="Arial" w:cs="Arial"/>
              </w:rPr>
              <w:t>LTE_TN_NR_NTN_mob</w:t>
            </w:r>
          </w:p>
        </w:tc>
      </w:tr>
      <w:tr w:rsidR="0036248C" w:rsidRPr="008836AC" w14:paraId="45035404" w14:textId="77777777" w:rsidTr="0E277536">
        <w:tc>
          <w:tcPr>
            <w:tcW w:w="2436" w:type="dxa"/>
          </w:tcPr>
          <w:p w14:paraId="4AA02D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DF8989A" w14:textId="4143C019" w:rsidR="0036248C" w:rsidRPr="008836AC" w:rsidRDefault="009214B1" w:rsidP="00977B71">
            <w:pPr>
              <w:tabs>
                <w:tab w:val="left" w:pos="567"/>
              </w:tabs>
              <w:spacing w:after="0"/>
              <w:rPr>
                <w:rFonts w:ascii="Arial" w:hAnsi="Arial" w:cs="Arial"/>
                <w:lang w:eastAsia="ja-JP"/>
              </w:rPr>
            </w:pPr>
            <w:r w:rsidRPr="009214B1">
              <w:rPr>
                <w:rFonts w:ascii="Arial" w:hAnsi="Arial" w:cs="Arial"/>
              </w:rPr>
              <w:t>1031076</w:t>
            </w:r>
          </w:p>
        </w:tc>
      </w:tr>
      <w:tr w:rsidR="00B6300F" w:rsidRPr="008836AC" w14:paraId="285A4DA2" w14:textId="77777777" w:rsidTr="0E277536">
        <w:tc>
          <w:tcPr>
            <w:tcW w:w="2436" w:type="dxa"/>
          </w:tcPr>
          <w:p w14:paraId="2BBAF1E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DDED33B" w14:textId="409EBAC9" w:rsidR="00B6300F" w:rsidRPr="008836AC" w:rsidRDefault="00FF1DDA" w:rsidP="009214B1">
            <w:pPr>
              <w:tabs>
                <w:tab w:val="left" w:pos="567"/>
              </w:tabs>
              <w:spacing w:after="0"/>
              <w:rPr>
                <w:rFonts w:ascii="Arial" w:hAnsi="Arial" w:cs="Arial"/>
                <w:lang w:eastAsia="ja-JP"/>
              </w:rPr>
            </w:pPr>
            <w:r w:rsidRPr="00FF1DDA">
              <w:rPr>
                <w:rFonts w:ascii="Arial" w:hAnsi="Arial" w:cs="Arial"/>
                <w:lang w:eastAsia="ja-JP"/>
              </w:rPr>
              <w:t>RP-</w:t>
            </w:r>
            <w:r w:rsidR="004E2E90" w:rsidRPr="00FF1DDA">
              <w:rPr>
                <w:rFonts w:ascii="Arial" w:hAnsi="Arial" w:cs="Arial"/>
                <w:lang w:eastAsia="ja-JP"/>
              </w:rPr>
              <w:t>2</w:t>
            </w:r>
            <w:r w:rsidR="001924B4">
              <w:rPr>
                <w:rFonts w:ascii="Arial" w:hAnsi="Arial" w:cs="Arial"/>
                <w:lang w:eastAsia="ja-JP"/>
              </w:rPr>
              <w:t>40</w:t>
            </w:r>
            <w:r w:rsidR="009214B1">
              <w:rPr>
                <w:rFonts w:ascii="Arial" w:hAnsi="Arial" w:cs="Arial"/>
                <w:lang w:eastAsia="ja-JP"/>
              </w:rPr>
              <w:t>846</w:t>
            </w:r>
          </w:p>
        </w:tc>
      </w:tr>
      <w:tr w:rsidR="00871653" w:rsidRPr="002975C4" w14:paraId="3025E128" w14:textId="77777777" w:rsidTr="0E277536">
        <w:tc>
          <w:tcPr>
            <w:tcW w:w="2436" w:type="dxa"/>
          </w:tcPr>
          <w:p w14:paraId="2B611978" w14:textId="77777777" w:rsidR="00887422" w:rsidRPr="002975C4" w:rsidRDefault="00871653" w:rsidP="001A248F">
            <w:pPr>
              <w:tabs>
                <w:tab w:val="left" w:pos="567"/>
              </w:tabs>
              <w:spacing w:after="0"/>
              <w:rPr>
                <w:rFonts w:ascii="Arial" w:hAnsi="Arial" w:cs="Arial"/>
                <w:b/>
              </w:rPr>
            </w:pPr>
            <w:r w:rsidRPr="002975C4">
              <w:rPr>
                <w:rFonts w:ascii="Arial" w:hAnsi="Arial" w:cs="Arial"/>
                <w:b/>
              </w:rPr>
              <w:t>Target Completion Date</w:t>
            </w:r>
          </w:p>
          <w:p w14:paraId="471ACD5C" w14:textId="77777777" w:rsidR="00871653" w:rsidRPr="002975C4" w:rsidRDefault="00887422" w:rsidP="001A248F">
            <w:pPr>
              <w:tabs>
                <w:tab w:val="left" w:pos="567"/>
              </w:tabs>
              <w:spacing w:after="0"/>
              <w:rPr>
                <w:rFonts w:ascii="Arial" w:hAnsi="Arial" w:cs="Arial"/>
                <w:b/>
              </w:rPr>
            </w:pPr>
            <w:r w:rsidRPr="002975C4">
              <w:rPr>
                <w:rFonts w:ascii="Arial" w:hAnsi="Arial" w:cs="Arial"/>
                <w:b/>
              </w:rPr>
              <w:t>(indicate if changed)</w:t>
            </w:r>
          </w:p>
        </w:tc>
        <w:tc>
          <w:tcPr>
            <w:tcW w:w="1846" w:type="dxa"/>
          </w:tcPr>
          <w:p w14:paraId="6A45282C" w14:textId="1C549C84" w:rsidR="00871653"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Study Item: </w:t>
            </w:r>
          </w:p>
          <w:p w14:paraId="75054732" w14:textId="3E9BDB29" w:rsidR="007D4392" w:rsidRPr="002975C4" w:rsidRDefault="00977B71" w:rsidP="008836AC">
            <w:pPr>
              <w:tabs>
                <w:tab w:val="left" w:pos="567"/>
              </w:tabs>
              <w:spacing w:after="0"/>
              <w:rPr>
                <w:rFonts w:ascii="Arial" w:hAnsi="Arial" w:cs="Arial"/>
                <w:lang w:eastAsia="ja-JP"/>
              </w:rPr>
            </w:pPr>
            <w:r w:rsidRPr="00DA4DD9">
              <w:rPr>
                <w:rFonts w:ascii="Arial" w:hAnsi="Arial" w:cs="Arial"/>
                <w:lang w:eastAsia="ja-JP"/>
              </w:rPr>
              <w:t>N/A</w:t>
            </w:r>
          </w:p>
          <w:p w14:paraId="7A231372" w14:textId="77777777" w:rsidR="00871653" w:rsidRPr="002975C4" w:rsidRDefault="00871653" w:rsidP="008836AC">
            <w:pPr>
              <w:tabs>
                <w:tab w:val="left" w:pos="567"/>
              </w:tabs>
              <w:spacing w:after="0"/>
              <w:rPr>
                <w:rFonts w:ascii="Arial" w:hAnsi="Arial" w:cs="Arial"/>
                <w:lang w:eastAsia="ja-JP"/>
              </w:rPr>
            </w:pPr>
          </w:p>
        </w:tc>
        <w:tc>
          <w:tcPr>
            <w:tcW w:w="1842" w:type="dxa"/>
          </w:tcPr>
          <w:p w14:paraId="136D57BE" w14:textId="77777777" w:rsidR="003A7A13" w:rsidRPr="002975C4" w:rsidRDefault="00871653" w:rsidP="003A7A13">
            <w:pPr>
              <w:tabs>
                <w:tab w:val="left" w:pos="567"/>
              </w:tabs>
              <w:spacing w:after="0"/>
              <w:rPr>
                <w:rFonts w:ascii="Arial" w:hAnsi="Arial" w:cs="Arial"/>
                <w:lang w:eastAsia="ja-JP"/>
              </w:rPr>
            </w:pPr>
            <w:r w:rsidRPr="002975C4">
              <w:rPr>
                <w:rFonts w:ascii="Arial" w:hAnsi="Arial" w:cs="Arial"/>
                <w:lang w:eastAsia="ja-JP"/>
              </w:rPr>
              <w:t xml:space="preserve">Core part: </w:t>
            </w:r>
          </w:p>
          <w:p w14:paraId="2EADF919" w14:textId="6EA274C4" w:rsidR="00871653" w:rsidRPr="002975C4" w:rsidRDefault="002975C4" w:rsidP="002975C4">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0</w:t>
            </w:r>
            <w:r w:rsidR="007D4392" w:rsidRPr="007D4392">
              <w:rPr>
                <w:rFonts w:ascii="Arial" w:hAnsi="Arial" w:cs="Arial"/>
                <w:color w:val="00B050"/>
                <w:kern w:val="2"/>
                <w:sz w:val="21"/>
                <w:szCs w:val="22"/>
                <w:lang w:eastAsia="ja-JP"/>
              </w:rPr>
              <w:t>9</w:t>
            </w:r>
            <w:r w:rsidR="003A7A13" w:rsidRPr="007D4392">
              <w:rPr>
                <w:rFonts w:ascii="Arial" w:hAnsi="Arial" w:cs="Arial"/>
                <w:color w:val="00B050"/>
                <w:kern w:val="2"/>
                <w:sz w:val="21"/>
                <w:szCs w:val="22"/>
                <w:lang w:eastAsia="ja-JP"/>
              </w:rPr>
              <w:t>/</w:t>
            </w:r>
            <w:r w:rsidRPr="007D4392">
              <w:rPr>
                <w:rFonts w:ascii="Arial" w:hAnsi="Arial" w:cs="Arial"/>
                <w:color w:val="00B050"/>
                <w:kern w:val="2"/>
                <w:sz w:val="21"/>
                <w:szCs w:val="22"/>
                <w:lang w:eastAsia="ja-JP"/>
              </w:rPr>
              <w:t>2025</w:t>
            </w:r>
          </w:p>
        </w:tc>
        <w:tc>
          <w:tcPr>
            <w:tcW w:w="2268" w:type="dxa"/>
          </w:tcPr>
          <w:p w14:paraId="6339F126" w14:textId="331C7347" w:rsidR="00871653" w:rsidRPr="002975C4" w:rsidRDefault="00871653" w:rsidP="009214B1">
            <w:pPr>
              <w:tabs>
                <w:tab w:val="left" w:pos="567"/>
              </w:tabs>
              <w:spacing w:after="0"/>
              <w:rPr>
                <w:rFonts w:ascii="Arial" w:hAnsi="Arial" w:cs="Arial"/>
                <w:lang w:eastAsia="ja-JP"/>
              </w:rPr>
            </w:pPr>
            <w:r w:rsidRPr="002975C4">
              <w:rPr>
                <w:rFonts w:ascii="Arial" w:hAnsi="Arial" w:cs="Arial"/>
                <w:lang w:eastAsia="ja-JP"/>
              </w:rPr>
              <w:t>Performance part:</w:t>
            </w:r>
            <w:r w:rsidR="00AF5F60" w:rsidRPr="002975C4">
              <w:rPr>
                <w:rFonts w:ascii="Arial" w:hAnsi="Arial" w:cs="Arial"/>
                <w:lang w:eastAsia="ja-JP"/>
              </w:rPr>
              <w:t xml:space="preserve"> </w:t>
            </w:r>
            <w:r w:rsidR="009214B1">
              <w:rPr>
                <w:rFonts w:ascii="Arial" w:hAnsi="Arial" w:cs="Arial"/>
                <w:color w:val="00B050"/>
                <w:kern w:val="2"/>
                <w:sz w:val="21"/>
                <w:szCs w:val="22"/>
                <w:lang w:eastAsia="ja-JP"/>
              </w:rPr>
              <w:t>-</w:t>
            </w:r>
          </w:p>
        </w:tc>
        <w:tc>
          <w:tcPr>
            <w:tcW w:w="1694" w:type="dxa"/>
            <w:gridSpan w:val="2"/>
          </w:tcPr>
          <w:p w14:paraId="40E51A11"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871653" w:rsidRPr="008836AC" w14:paraId="3AE3D2F3" w14:textId="77777777" w:rsidTr="0E277536">
        <w:tc>
          <w:tcPr>
            <w:tcW w:w="2436" w:type="dxa"/>
          </w:tcPr>
          <w:p w14:paraId="383B9359" w14:textId="77777777" w:rsidR="00871653" w:rsidRPr="002975C4" w:rsidRDefault="00871653" w:rsidP="001A248F">
            <w:pPr>
              <w:tabs>
                <w:tab w:val="left" w:pos="567"/>
              </w:tabs>
              <w:spacing w:after="0"/>
              <w:rPr>
                <w:rFonts w:ascii="Arial" w:hAnsi="Arial" w:cs="Arial"/>
                <w:b/>
              </w:rPr>
            </w:pPr>
            <w:r w:rsidRPr="002975C4">
              <w:rPr>
                <w:rFonts w:ascii="Arial" w:hAnsi="Arial" w:cs="Arial"/>
                <w:b/>
              </w:rPr>
              <w:t>Overall Completion level</w:t>
            </w:r>
          </w:p>
        </w:tc>
        <w:tc>
          <w:tcPr>
            <w:tcW w:w="1846" w:type="dxa"/>
          </w:tcPr>
          <w:p w14:paraId="609092AC" w14:textId="77777777" w:rsidR="00871653" w:rsidRPr="002975C4" w:rsidRDefault="00871653" w:rsidP="008836A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2557CC6B" w14:textId="495D2252" w:rsidR="00871653" w:rsidRPr="002975C4" w:rsidRDefault="00977B71" w:rsidP="007D4392">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3449E8FB"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Core part: </w:t>
            </w:r>
          </w:p>
          <w:p w14:paraId="127BC34C" w14:textId="728A32A0" w:rsidR="00871653" w:rsidRPr="00525A34" w:rsidRDefault="00391111" w:rsidP="008836AC">
            <w:pPr>
              <w:tabs>
                <w:tab w:val="left" w:pos="567"/>
              </w:tabs>
              <w:spacing w:after="0"/>
              <w:rPr>
                <w:rFonts w:ascii="Arial" w:hAnsi="Arial" w:cs="Arial"/>
                <w:color w:val="00B050"/>
                <w:lang w:eastAsia="ja-JP"/>
              </w:rPr>
            </w:pPr>
            <w:r w:rsidRPr="00525A34">
              <w:rPr>
                <w:rFonts w:ascii="Arial" w:hAnsi="Arial" w:cs="Arial"/>
                <w:color w:val="00B050"/>
                <w:lang w:eastAsia="ja-JP"/>
              </w:rPr>
              <w:t xml:space="preserve">Overall: </w:t>
            </w:r>
            <w:r w:rsidR="00C71239" w:rsidRPr="00525A34">
              <w:rPr>
                <w:rFonts w:ascii="Arial" w:hAnsi="Arial" w:cs="Arial"/>
                <w:color w:val="00B050"/>
                <w:lang w:eastAsia="ja-JP"/>
              </w:rPr>
              <w:t>9</w:t>
            </w:r>
            <w:r w:rsidR="00525A34" w:rsidRPr="00525A34">
              <w:rPr>
                <w:rFonts w:ascii="Arial" w:hAnsi="Arial" w:cs="Arial"/>
                <w:color w:val="00B050"/>
                <w:lang w:eastAsia="ja-JP"/>
              </w:rPr>
              <w:t>5</w:t>
            </w:r>
            <w:r w:rsidR="00AB474E" w:rsidRPr="00525A34">
              <w:rPr>
                <w:rFonts w:ascii="Arial" w:hAnsi="Arial" w:cs="Arial"/>
                <w:color w:val="00B050"/>
                <w:lang w:eastAsia="ja-JP"/>
              </w:rPr>
              <w:t>%</w:t>
            </w:r>
          </w:p>
          <w:p w14:paraId="6EC6A0A0" w14:textId="49EBCE5C" w:rsidR="00391111" w:rsidRPr="006E4B45" w:rsidRDefault="00391111" w:rsidP="00525A34">
            <w:pPr>
              <w:tabs>
                <w:tab w:val="left" w:pos="567"/>
              </w:tabs>
              <w:spacing w:after="0"/>
              <w:rPr>
                <w:rFonts w:ascii="Arial" w:hAnsi="Arial" w:cs="Arial"/>
                <w:color w:val="00B050"/>
                <w:kern w:val="2"/>
                <w:sz w:val="21"/>
                <w:szCs w:val="22"/>
                <w:lang w:eastAsia="ja-JP"/>
              </w:rPr>
            </w:pPr>
            <w:r w:rsidRPr="00525A34">
              <w:rPr>
                <w:rFonts w:ascii="Arial" w:hAnsi="Arial" w:cs="Arial"/>
                <w:color w:val="00B050"/>
                <w:kern w:val="2"/>
                <w:sz w:val="21"/>
                <w:szCs w:val="22"/>
                <w:lang w:eastAsia="ja-JP"/>
              </w:rPr>
              <w:t xml:space="preserve">RAN2: </w:t>
            </w:r>
            <w:r w:rsidR="00C71239" w:rsidRPr="00525A34">
              <w:rPr>
                <w:rFonts w:ascii="Arial" w:hAnsi="Arial" w:cs="Arial"/>
                <w:color w:val="00B050"/>
                <w:kern w:val="2"/>
                <w:sz w:val="21"/>
                <w:szCs w:val="22"/>
                <w:lang w:eastAsia="ja-JP"/>
              </w:rPr>
              <w:t>9</w:t>
            </w:r>
            <w:r w:rsidR="00525A34" w:rsidRPr="00525A34">
              <w:rPr>
                <w:rFonts w:ascii="Arial" w:hAnsi="Arial" w:cs="Arial"/>
                <w:color w:val="00B050"/>
                <w:kern w:val="2"/>
                <w:sz w:val="21"/>
                <w:szCs w:val="22"/>
                <w:lang w:eastAsia="ja-JP"/>
              </w:rPr>
              <w:t>5</w:t>
            </w:r>
            <w:r w:rsidR="00AB474E" w:rsidRPr="00525A34">
              <w:rPr>
                <w:rFonts w:ascii="Arial" w:hAnsi="Arial" w:cs="Arial"/>
                <w:color w:val="00B050"/>
                <w:kern w:val="2"/>
                <w:sz w:val="21"/>
                <w:szCs w:val="22"/>
                <w:lang w:eastAsia="ja-JP"/>
              </w:rPr>
              <w:t>%</w:t>
            </w:r>
          </w:p>
        </w:tc>
        <w:tc>
          <w:tcPr>
            <w:tcW w:w="2268" w:type="dxa"/>
          </w:tcPr>
          <w:p w14:paraId="550D1B3A" w14:textId="77777777" w:rsidR="008641D8"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3D8A1363" w14:textId="6F3BF5D1" w:rsidR="006F7D10" w:rsidRPr="002975C4" w:rsidRDefault="009214B1" w:rsidP="008836AC">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w:t>
            </w:r>
          </w:p>
          <w:p w14:paraId="75168BB6" w14:textId="77777777" w:rsidR="00871653" w:rsidRPr="002975C4"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68FF8528" w:rsidR="00977B71" w:rsidRPr="008836AC" w:rsidRDefault="009214B1" w:rsidP="0036248C">
            <w:pPr>
              <w:tabs>
                <w:tab w:val="left" w:pos="567"/>
              </w:tabs>
              <w:spacing w:after="0"/>
              <w:rPr>
                <w:rFonts w:ascii="Arial" w:hAnsi="Arial" w:cs="Arial"/>
                <w:lang w:eastAsia="ja-JP"/>
              </w:rPr>
            </w:pPr>
            <w:r>
              <w:rPr>
                <w:rFonts w:ascii="Arial" w:hAnsi="Arial" w:cs="Arial"/>
                <w:lang w:eastAsia="ja-JP"/>
              </w:rPr>
              <w:t xml:space="preserve">Flavien </w:t>
            </w:r>
            <w:r w:rsidRPr="009214B1">
              <w:rPr>
                <w:rFonts w:ascii="Arial" w:hAnsi="Arial" w:cs="Arial"/>
                <w:lang w:eastAsia="ja-JP"/>
              </w:rPr>
              <w:t>Ronteix-Jacquet</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42D7AA2D" w:rsidR="00977B71" w:rsidRPr="008836AC" w:rsidRDefault="009214B1" w:rsidP="001A248F">
            <w:pPr>
              <w:tabs>
                <w:tab w:val="left" w:pos="567"/>
              </w:tabs>
              <w:spacing w:after="0"/>
              <w:rPr>
                <w:rFonts w:ascii="Arial" w:hAnsi="Arial" w:cs="Arial"/>
              </w:rPr>
            </w:pPr>
            <w:r w:rsidRPr="009214B1">
              <w:rPr>
                <w:rFonts w:ascii="Arial" w:hAnsi="Arial" w:cs="Arial"/>
              </w:rPr>
              <w:t>flavien.ronteix-jacquet@thalesaleniaspace.com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31894606" w:rsidR="00977B71" w:rsidRPr="00977B71" w:rsidRDefault="009214B1" w:rsidP="009214B1">
            <w:pPr>
              <w:tabs>
                <w:tab w:val="left" w:pos="567"/>
              </w:tabs>
              <w:spacing w:after="0"/>
              <w:rPr>
                <w:rFonts w:ascii="Arial" w:eastAsia="DengXian" w:hAnsi="Arial" w:cs="Arial"/>
                <w:lang w:eastAsia="zh-CN"/>
              </w:rPr>
            </w:pPr>
            <w:r>
              <w:rPr>
                <w:rFonts w:ascii="Arial" w:eastAsia="DengXian" w:hAnsi="Arial" w:cs="Arial"/>
                <w:lang w:eastAsia="zh-CN"/>
              </w:rPr>
              <w:t>Xiao XIAO</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4551CBC0" w:rsidR="00977B71" w:rsidRPr="00977B71" w:rsidRDefault="009214B1" w:rsidP="001A248F">
            <w:pPr>
              <w:tabs>
                <w:tab w:val="left" w:pos="567"/>
              </w:tabs>
              <w:spacing w:after="0"/>
              <w:rPr>
                <w:rFonts w:ascii="Arial" w:eastAsia="DengXian" w:hAnsi="Arial" w:cs="Arial"/>
                <w:lang w:eastAsia="zh-CN"/>
              </w:rPr>
            </w:pPr>
            <w:r w:rsidRPr="009214B1">
              <w:rPr>
                <w:rFonts w:ascii="Arial" w:eastAsia="DengXian" w:hAnsi="Arial" w:cs="Arial"/>
                <w:lang w:eastAsia="zh-CN"/>
              </w:rPr>
              <w:t>xiaoxiao@catt.cn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t>-</w:t>
      </w:r>
    </w:p>
    <w:p w14:paraId="5277F798"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8FC1F4B" w14:textId="23AB769E" w:rsidR="00701410" w:rsidRDefault="00701410" w:rsidP="00701410">
      <w:pPr>
        <w:pStyle w:val="Titre2"/>
        <w:rPr>
          <w:lang w:eastAsia="ja-JP"/>
        </w:rPr>
      </w:pPr>
      <w:r>
        <w:rPr>
          <w:lang w:eastAsia="ja-JP"/>
        </w:rPr>
        <w:t>2.1</w:t>
      </w:r>
      <w:r>
        <w:rPr>
          <w:lang w:eastAsia="ja-JP"/>
        </w:rPr>
        <w:tab/>
      </w:r>
      <w:r>
        <w:rPr>
          <w:rFonts w:hint="eastAsia"/>
          <w:lang w:eastAsia="ja-JP"/>
        </w:rPr>
        <w:t>RAN2</w:t>
      </w:r>
    </w:p>
    <w:p w14:paraId="2B497ECD" w14:textId="77777777" w:rsidR="00701410" w:rsidRDefault="00701410" w:rsidP="00701410">
      <w:pPr>
        <w:pStyle w:val="Titre4"/>
        <w:rPr>
          <w:lang w:eastAsia="ja-JP"/>
        </w:rPr>
      </w:pPr>
      <w:r>
        <w:rPr>
          <w:lang w:eastAsia="ja-JP"/>
        </w:rPr>
        <w:t>2.2.1</w:t>
      </w:r>
      <w:r>
        <w:rPr>
          <w:lang w:eastAsia="ja-JP"/>
        </w:rPr>
        <w:tab/>
        <w:t>Agreements</w:t>
      </w:r>
    </w:p>
    <w:p w14:paraId="35DDF83F" w14:textId="66073392" w:rsidR="00C33F3F" w:rsidRPr="009B03E9" w:rsidRDefault="00C33F3F" w:rsidP="00C33F3F">
      <w:pPr>
        <w:pStyle w:val="Titre4"/>
        <w:rPr>
          <w:lang w:eastAsia="ja-JP"/>
        </w:rPr>
      </w:pPr>
      <w:r w:rsidRPr="009B03E9">
        <w:rPr>
          <w:rFonts w:hint="eastAsia"/>
          <w:lang w:eastAsia="ja-JP"/>
        </w:rPr>
        <w:t>2.1.1.1 Decisions during RAN</w:t>
      </w:r>
      <w:r>
        <w:rPr>
          <w:lang w:eastAsia="ja-JP"/>
        </w:rPr>
        <w:t>2</w:t>
      </w:r>
      <w:r w:rsidRPr="009B03E9">
        <w:rPr>
          <w:rFonts w:hint="eastAsia"/>
          <w:lang w:eastAsia="ja-JP"/>
        </w:rPr>
        <w:t>#1</w:t>
      </w:r>
      <w:r>
        <w:rPr>
          <w:lang w:eastAsia="ja-JP"/>
        </w:rPr>
        <w:t>2</w:t>
      </w:r>
      <w:r w:rsidR="00C71239">
        <w:rPr>
          <w:lang w:eastAsia="ja-JP"/>
        </w:rPr>
        <w:t>7</w:t>
      </w:r>
    </w:p>
    <w:p w14:paraId="2CDAB50E" w14:textId="77777777" w:rsidR="0023781D" w:rsidRDefault="0023781D" w:rsidP="00C33F3F"/>
    <w:p w14:paraId="4F757ED9" w14:textId="2D8CF973" w:rsidR="00C33F3F" w:rsidRPr="009B03E9" w:rsidRDefault="00C33F3F" w:rsidP="00C33F3F">
      <w:pPr>
        <w:pStyle w:val="Titre5"/>
        <w:rPr>
          <w:rFonts w:eastAsia="DengXian"/>
          <w:lang w:eastAsia="zh-CN"/>
        </w:rPr>
      </w:pPr>
      <w:r>
        <w:rPr>
          <w:rFonts w:eastAsia="DengXian" w:hint="eastAsia"/>
          <w:lang w:eastAsia="zh-CN"/>
        </w:rPr>
        <w:t>2.1.1.1.</w:t>
      </w:r>
      <w:r w:rsidR="006E4B45">
        <w:rPr>
          <w:rFonts w:eastAsia="DengXian"/>
          <w:lang w:eastAsia="zh-CN"/>
        </w:rPr>
        <w:t>1</w:t>
      </w:r>
      <w:r>
        <w:rPr>
          <w:rFonts w:eastAsia="DengXian" w:hint="eastAsia"/>
          <w:lang w:eastAsia="zh-CN"/>
        </w:rPr>
        <w:t xml:space="preserve"> </w:t>
      </w:r>
      <w:r w:rsidR="0023781D">
        <w:rPr>
          <w:rFonts w:eastAsia="DengXian"/>
          <w:lang w:eastAsia="zh-CN"/>
        </w:rPr>
        <w:t>LTE to NR NTN mobility</w:t>
      </w:r>
    </w:p>
    <w:p w14:paraId="69903202" w14:textId="77777777" w:rsidR="00C33F3F" w:rsidRDefault="00C33F3F" w:rsidP="00C33F3F">
      <w:pPr>
        <w:spacing w:line="252" w:lineRule="auto"/>
        <w:contextualSpacing/>
        <w:rPr>
          <w:rFonts w:eastAsia="SimSun"/>
          <w:kern w:val="2"/>
          <w:lang w:eastAsia="zh-CN"/>
        </w:rPr>
      </w:pPr>
    </w:p>
    <w:p w14:paraId="33EC028D" w14:textId="77777777" w:rsidR="00BD2D51" w:rsidRPr="00BD2D51" w:rsidRDefault="00BD2D51" w:rsidP="00BD2D51">
      <w:pPr>
        <w:rPr>
          <w:iCs/>
        </w:rPr>
      </w:pPr>
      <w:r w:rsidRPr="00BD2D51">
        <w:rPr>
          <w:iCs/>
        </w:rPr>
        <w:t>Agreements:</w:t>
      </w:r>
    </w:p>
    <w:p w14:paraId="002A9898" w14:textId="77777777" w:rsidR="00BD2D51" w:rsidRPr="00BD2D51" w:rsidRDefault="00BD2D51" w:rsidP="00BD2D51">
      <w:pPr>
        <w:rPr>
          <w:iCs/>
        </w:rPr>
      </w:pPr>
      <w:r w:rsidRPr="00BD2D51">
        <w:rPr>
          <w:iCs/>
        </w:rPr>
        <w:t>1.</w:t>
      </w:r>
      <w:r w:rsidRPr="00BD2D51">
        <w:rPr>
          <w:iCs/>
        </w:rPr>
        <w:tab/>
        <w:t>Define new IE for NR satellite assistance information and define separate neighbour satellite information list to provide the NR satellite information in SIB33.</w:t>
      </w:r>
    </w:p>
    <w:p w14:paraId="7D2CA9A0" w14:textId="77777777" w:rsidR="00BD2D51" w:rsidRPr="00BD2D51" w:rsidRDefault="00BD2D51" w:rsidP="00BD2D51">
      <w:pPr>
        <w:rPr>
          <w:iCs/>
        </w:rPr>
      </w:pPr>
      <w:r w:rsidRPr="00BD2D51">
        <w:rPr>
          <w:iCs/>
        </w:rPr>
        <w:t>2.</w:t>
      </w:r>
      <w:r w:rsidRPr="00BD2D51">
        <w:rPr>
          <w:iCs/>
        </w:rPr>
        <w:tab/>
        <w:t>The ntn-PolarizationalDL is optional.</w:t>
      </w:r>
    </w:p>
    <w:p w14:paraId="357457FD" w14:textId="77777777" w:rsidR="00BD2D51" w:rsidRPr="00BD2D51" w:rsidRDefault="00BD2D51" w:rsidP="00BD2D51">
      <w:pPr>
        <w:rPr>
          <w:iCs/>
        </w:rPr>
      </w:pPr>
      <w:r w:rsidRPr="00BD2D51">
        <w:rPr>
          <w:iCs/>
        </w:rPr>
        <w:t>3.</w:t>
      </w:r>
      <w:r w:rsidRPr="00BD2D51">
        <w:rPr>
          <w:iCs/>
        </w:rPr>
        <w:tab/>
        <w:t>Reuse the SatelliteId-r18 to identify either an NR satellite or an IoT NTN satellite</w:t>
      </w:r>
    </w:p>
    <w:p w14:paraId="4B604652" w14:textId="77777777" w:rsidR="00BD2D51" w:rsidRPr="00BD2D51" w:rsidRDefault="00BD2D51" w:rsidP="00BD2D51">
      <w:pPr>
        <w:rPr>
          <w:iCs/>
        </w:rPr>
      </w:pPr>
      <w:r w:rsidRPr="00BD2D51">
        <w:rPr>
          <w:iCs/>
        </w:rPr>
        <w:t>4.</w:t>
      </w:r>
      <w:r w:rsidRPr="00BD2D51">
        <w:rPr>
          <w:iCs/>
        </w:rPr>
        <w:tab/>
        <w:t xml:space="preserve">Consider a solution that avoids repeating the ephemeris for a satellite which provides both IoT NTN and NR NTN cells </w:t>
      </w:r>
    </w:p>
    <w:p w14:paraId="4776A795" w14:textId="77777777" w:rsidR="00BD2D51" w:rsidRPr="00BD2D51" w:rsidRDefault="00BD2D51" w:rsidP="00BD2D51">
      <w:pPr>
        <w:rPr>
          <w:iCs/>
        </w:rPr>
      </w:pPr>
      <w:r w:rsidRPr="00BD2D51">
        <w:rPr>
          <w:iCs/>
        </w:rPr>
        <w:t>5.</w:t>
      </w:r>
      <w:r w:rsidRPr="00BD2D51">
        <w:rPr>
          <w:iCs/>
        </w:rPr>
        <w:tab/>
        <w:t>maxSat-r17 (4) is reused for the maximum number of NR satellites.</w:t>
      </w:r>
    </w:p>
    <w:p w14:paraId="2E07D945" w14:textId="77777777" w:rsidR="00BD2D51" w:rsidRPr="00BD2D51" w:rsidRDefault="00BD2D51" w:rsidP="00BD2D51">
      <w:pPr>
        <w:rPr>
          <w:iCs/>
        </w:rPr>
      </w:pPr>
      <w:r w:rsidRPr="00BD2D51">
        <w:rPr>
          <w:iCs/>
        </w:rPr>
        <w:t>6.</w:t>
      </w:r>
      <w:r w:rsidRPr="00BD2D51">
        <w:rPr>
          <w:iCs/>
        </w:rPr>
        <w:tab/>
        <w:t>RAN2 will not do further work to introduce multiple SMTCs in LTE</w:t>
      </w:r>
    </w:p>
    <w:p w14:paraId="7E26F33F" w14:textId="77777777" w:rsidR="00BD2D51" w:rsidRPr="00BD2D51" w:rsidRDefault="00BD2D51" w:rsidP="00BD2D51">
      <w:pPr>
        <w:rPr>
          <w:iCs/>
        </w:rPr>
      </w:pPr>
      <w:r w:rsidRPr="00BD2D51">
        <w:rPr>
          <w:iCs/>
        </w:rPr>
        <w:t>7.</w:t>
      </w:r>
      <w:r w:rsidRPr="00BD2D51">
        <w:rPr>
          <w:iCs/>
        </w:rPr>
        <w:tab/>
        <w:t>NR NTN cell reselection evaluation is based on RRM measurements as legacy; no spec impact foreseen for EUTRA TN to NR NTN cell.</w:t>
      </w:r>
    </w:p>
    <w:p w14:paraId="374EA728" w14:textId="77777777" w:rsidR="00BD2D51" w:rsidRPr="00BD2D51" w:rsidRDefault="00BD2D51" w:rsidP="00BD2D51">
      <w:pPr>
        <w:rPr>
          <w:iCs/>
        </w:rPr>
      </w:pPr>
      <w:r w:rsidRPr="00BD2D51">
        <w:rPr>
          <w:iCs/>
        </w:rPr>
        <w:t>8.</w:t>
      </w:r>
      <w:r w:rsidRPr="00BD2D51">
        <w:rPr>
          <w:iCs/>
        </w:rPr>
        <w:tab/>
        <w:t xml:space="preserve">RAN2 confirms that measurements of NR NTN cells for a UE in E-UTRAN TN RRC_INACTIVE are supported, with the understanding that UE moves to RRC idle upon selecting the NR NTN cell </w:t>
      </w:r>
    </w:p>
    <w:p w14:paraId="5BDB5523" w14:textId="2C0E59CC" w:rsidR="00C33F3F" w:rsidRPr="0020763E" w:rsidRDefault="00BD2D51" w:rsidP="00BD2D51">
      <w:pPr>
        <w:rPr>
          <w:iCs/>
        </w:rPr>
      </w:pPr>
      <w:r w:rsidRPr="00BD2D51">
        <w:rPr>
          <w:iCs/>
        </w:rPr>
        <w:t>9.</w:t>
      </w:r>
      <w:r w:rsidRPr="00BD2D51">
        <w:rPr>
          <w:iCs/>
        </w:rPr>
        <w:tab/>
        <w:t>Introduce a new UE capability without signalling for LTE TN to NR NTN mobility.</w:t>
      </w:r>
    </w:p>
    <w:p w14:paraId="4F4B19D5" w14:textId="77777777" w:rsidR="00AE3BCA" w:rsidRDefault="00AE3BCA" w:rsidP="003066D8">
      <w:pPr>
        <w:rPr>
          <w:lang w:eastAsia="ja-JP"/>
        </w:rPr>
      </w:pPr>
    </w:p>
    <w:p w14:paraId="01160A9D" w14:textId="4CD23177" w:rsidR="0084111E" w:rsidRDefault="0084111E" w:rsidP="0084111E">
      <w:pPr>
        <w:pStyle w:val="Titre4"/>
        <w:rPr>
          <w:lang w:eastAsia="ja-JP"/>
        </w:rPr>
      </w:pPr>
      <w:r>
        <w:rPr>
          <w:lang w:eastAsia="ja-JP"/>
        </w:rPr>
        <w:t>2.2.2</w:t>
      </w:r>
      <w:r>
        <w:rPr>
          <w:lang w:eastAsia="ja-JP"/>
        </w:rPr>
        <w:tab/>
        <w:t>Remaining Open issues</w:t>
      </w:r>
    </w:p>
    <w:p w14:paraId="178E74F0" w14:textId="6024AE83" w:rsidR="00525A34" w:rsidRPr="006E4B45" w:rsidRDefault="00525A34" w:rsidP="0084111E">
      <w:r w:rsidRPr="00525A34">
        <w:t>Signalling design details to provide satellite assistance information for NR NTN satellites</w:t>
      </w: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4C85C35E" w14:textId="77777777" w:rsidR="00AF5F60" w:rsidRPr="00AF5F60" w:rsidRDefault="00AF5F60" w:rsidP="00AF5F60">
      <w:pPr>
        <w:rPr>
          <w:lang w:val="en-US"/>
        </w:rPr>
      </w:pPr>
    </w:p>
    <w:p w14:paraId="256278B2" w14:textId="7C24BB92" w:rsidR="00F01D5E" w:rsidRPr="006E4B45" w:rsidRDefault="008D3C7D" w:rsidP="006E4B45">
      <w:pPr>
        <w:pStyle w:val="Titre2"/>
      </w:pPr>
      <w:r>
        <w:t>4</w:t>
      </w:r>
      <w:r w:rsidR="005A6C96">
        <w:t>.</w:t>
      </w:r>
      <w:r w:rsidR="005A6C96">
        <w:tab/>
        <w:t>References</w:t>
      </w: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0AD732B0" w:rsidR="00F01D5E" w:rsidRPr="00E2454D" w:rsidRDefault="00F01D5E" w:rsidP="00F01D5E">
      <w:pPr>
        <w:pStyle w:val="Titre2"/>
        <w:rPr>
          <w:lang w:eastAsia="ja-JP"/>
        </w:rPr>
      </w:pPr>
      <w:r>
        <w:rPr>
          <w:lang w:eastAsia="ja-JP"/>
        </w:rPr>
        <w:lastRenderedPageBreak/>
        <w:t>4.</w:t>
      </w:r>
      <w:r w:rsidR="006E4B45">
        <w:rPr>
          <w:lang w:eastAsia="ja-JP"/>
        </w:rPr>
        <w:t>1</w:t>
      </w:r>
      <w:r>
        <w:rPr>
          <w:lang w:eastAsia="ja-JP"/>
        </w:rPr>
        <w:tab/>
        <w:t>RAN2</w:t>
      </w:r>
    </w:p>
    <w:p w14:paraId="2D5C2855" w14:textId="77777777" w:rsidR="00F01D5E" w:rsidRDefault="00F01D5E" w:rsidP="00F01D5E">
      <w:pPr>
        <w:overflowPunct/>
        <w:autoSpaceDE/>
        <w:autoSpaceDN/>
        <w:snapToGrid w:val="0"/>
        <w:spacing w:after="0"/>
        <w:textAlignment w:val="auto"/>
        <w:rPr>
          <w:rFonts w:ascii="Arial" w:hAnsi="Arial" w:cs="Arial"/>
          <w:b/>
          <w:bCs/>
          <w:lang w:eastAsia="ja-JP"/>
        </w:rPr>
      </w:pPr>
    </w:p>
    <w:p w14:paraId="4383FD3A" w14:textId="5A2EF80E" w:rsidR="00F01D5E" w:rsidRDefault="00F01D5E"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2</w:t>
      </w:r>
      <w:r w:rsidR="003B37C1">
        <w:rPr>
          <w:rFonts w:ascii="Arial" w:hAnsi="Arial" w:cs="Arial"/>
          <w:b/>
          <w:lang w:eastAsia="en-US"/>
        </w:rPr>
        <w:t>7</w:t>
      </w:r>
      <w:r w:rsidRPr="00E2454D">
        <w:rPr>
          <w:rFonts w:ascii="Arial" w:hAnsi="Arial" w:cs="Arial"/>
          <w:b/>
          <w:lang w:eastAsia="en-US"/>
        </w:rPr>
        <w:t xml:space="preserve"> meeting, </w:t>
      </w:r>
      <w:r w:rsidR="003B37C1">
        <w:rPr>
          <w:rFonts w:ascii="Arial" w:hAnsi="Arial" w:cs="Arial"/>
          <w:b/>
          <w:lang w:eastAsia="en-US"/>
        </w:rPr>
        <w:t>Maastricht, The Netherlands</w:t>
      </w:r>
      <w:r w:rsidRPr="00E2454D">
        <w:rPr>
          <w:rFonts w:ascii="Arial" w:hAnsi="Arial" w:cs="Arial"/>
          <w:b/>
          <w:lang w:eastAsia="en-US"/>
        </w:rPr>
        <w:t xml:space="preserve">, </w:t>
      </w:r>
      <w:r>
        <w:rPr>
          <w:rFonts w:ascii="Arial" w:hAnsi="Arial" w:cs="Arial"/>
          <w:b/>
          <w:lang w:eastAsia="en-US"/>
        </w:rPr>
        <w:t>A</w:t>
      </w:r>
      <w:r w:rsidR="003B37C1">
        <w:rPr>
          <w:rFonts w:ascii="Arial" w:hAnsi="Arial" w:cs="Arial"/>
          <w:b/>
          <w:lang w:eastAsia="en-US"/>
        </w:rPr>
        <w:t>ugust</w:t>
      </w:r>
      <w:r w:rsidRPr="00E2454D">
        <w:rPr>
          <w:rFonts w:ascii="Arial" w:hAnsi="Arial" w:cs="Arial"/>
          <w:b/>
          <w:lang w:eastAsia="en-US"/>
        </w:rPr>
        <w:t xml:space="preserve"> </w:t>
      </w:r>
      <w:r w:rsidR="003B37C1">
        <w:rPr>
          <w:rFonts w:ascii="Arial" w:hAnsi="Arial" w:cs="Arial"/>
          <w:b/>
          <w:lang w:eastAsia="en-US"/>
        </w:rPr>
        <w:t>19 - 23</w:t>
      </w:r>
      <w:r w:rsidRPr="00E2454D">
        <w:rPr>
          <w:rFonts w:ascii="Arial" w:hAnsi="Arial" w:cs="Arial"/>
          <w:b/>
          <w:lang w:eastAsia="en-US"/>
        </w:rPr>
        <w:t>, 2024:</w:t>
      </w:r>
    </w:p>
    <w:p w14:paraId="64B3DA50" w14:textId="77777777" w:rsidR="00BD2D51" w:rsidRPr="00BD2D51" w:rsidRDefault="00BD2D51" w:rsidP="00BD2D51">
      <w:pPr>
        <w:pStyle w:val="Paragraphedeliste"/>
        <w:numPr>
          <w:ilvl w:val="0"/>
          <w:numId w:val="26"/>
        </w:numPr>
        <w:ind w:leftChars="0"/>
        <w:rPr>
          <w:rFonts w:ascii="Arial" w:hAnsi="Arial" w:cs="Arial"/>
          <w:lang w:eastAsia="en-US"/>
        </w:rPr>
      </w:pPr>
      <w:r w:rsidRPr="00BD2D51">
        <w:rPr>
          <w:rFonts w:ascii="Arial" w:hAnsi="Arial" w:cs="Arial"/>
          <w:lang w:eastAsia="en-US"/>
        </w:rPr>
        <w:t>R2-2406250</w:t>
      </w:r>
      <w:r w:rsidRPr="00BD2D51">
        <w:rPr>
          <w:rFonts w:ascii="Arial" w:hAnsi="Arial" w:cs="Arial"/>
          <w:lang w:eastAsia="en-US"/>
        </w:rPr>
        <w:tab/>
        <w:t>draftCR</w:t>
      </w:r>
      <w:r w:rsidRPr="00BD2D51">
        <w:rPr>
          <w:rFonts w:ascii="Arial" w:hAnsi="Arial" w:cs="Arial"/>
          <w:lang w:eastAsia="en-US"/>
        </w:rPr>
        <w:tab/>
        <w:t>Introduction of LTE TN to NR NTN Mobility UE Capability</w:t>
      </w:r>
      <w:r w:rsidRPr="00BD2D51">
        <w:rPr>
          <w:rFonts w:ascii="Arial" w:hAnsi="Arial" w:cs="Arial"/>
          <w:lang w:eastAsia="en-US"/>
        </w:rPr>
        <w:tab/>
        <w:t>vivo</w:t>
      </w:r>
    </w:p>
    <w:p w14:paraId="62CB2A9E" w14:textId="77777777" w:rsidR="00BD2D51" w:rsidRPr="00BD2D51" w:rsidRDefault="00BD2D51" w:rsidP="00BD2D51">
      <w:pPr>
        <w:pStyle w:val="Paragraphedeliste"/>
        <w:numPr>
          <w:ilvl w:val="0"/>
          <w:numId w:val="26"/>
        </w:numPr>
        <w:ind w:leftChars="0"/>
        <w:rPr>
          <w:rFonts w:ascii="Arial" w:hAnsi="Arial" w:cs="Arial"/>
          <w:lang w:eastAsia="en-US"/>
        </w:rPr>
      </w:pPr>
      <w:r w:rsidRPr="00BD2D51">
        <w:rPr>
          <w:rFonts w:ascii="Arial" w:hAnsi="Arial" w:cs="Arial"/>
          <w:lang w:eastAsia="en-US"/>
        </w:rPr>
        <w:t>R2-2406220</w:t>
      </w:r>
      <w:r w:rsidRPr="00BD2D51">
        <w:rPr>
          <w:rFonts w:ascii="Arial" w:hAnsi="Arial" w:cs="Arial"/>
          <w:lang w:eastAsia="en-US"/>
        </w:rPr>
        <w:tab/>
        <w:t>LS in</w:t>
      </w:r>
      <w:r w:rsidRPr="00BD2D51">
        <w:rPr>
          <w:rFonts w:ascii="Arial" w:hAnsi="Arial" w:cs="Arial"/>
          <w:lang w:eastAsia="en-US"/>
        </w:rPr>
        <w:tab/>
        <w:t>Reply LS on Support of Regenerative-based Satellite Access (R3-243954; contact: ZTE)</w:t>
      </w:r>
      <w:r w:rsidRPr="00BD2D51">
        <w:rPr>
          <w:rFonts w:ascii="Arial" w:hAnsi="Arial" w:cs="Arial"/>
          <w:lang w:eastAsia="en-US"/>
        </w:rPr>
        <w:tab/>
        <w:t>RAN3</w:t>
      </w:r>
    </w:p>
    <w:p w14:paraId="272EDD65" w14:textId="77777777" w:rsidR="00BD2D51" w:rsidRPr="00BD2D51" w:rsidRDefault="00BD2D51" w:rsidP="00BD2D51">
      <w:pPr>
        <w:pStyle w:val="Paragraphedeliste"/>
        <w:numPr>
          <w:ilvl w:val="0"/>
          <w:numId w:val="26"/>
        </w:numPr>
        <w:ind w:leftChars="0"/>
        <w:rPr>
          <w:rFonts w:ascii="Arial" w:hAnsi="Arial" w:cs="Arial"/>
          <w:lang w:eastAsia="en-US"/>
        </w:rPr>
      </w:pPr>
      <w:r w:rsidRPr="00BD2D51">
        <w:rPr>
          <w:rFonts w:ascii="Arial" w:hAnsi="Arial" w:cs="Arial"/>
          <w:lang w:eastAsia="en-US"/>
        </w:rPr>
        <w:t>R2-2406318</w:t>
      </w:r>
      <w:r w:rsidRPr="00BD2D51">
        <w:rPr>
          <w:rFonts w:ascii="Arial" w:hAnsi="Arial" w:cs="Arial"/>
          <w:lang w:eastAsia="en-US"/>
        </w:rPr>
        <w:tab/>
        <w:t>discussion</w:t>
      </w:r>
      <w:r w:rsidRPr="00BD2D51">
        <w:rPr>
          <w:rFonts w:ascii="Arial" w:hAnsi="Arial" w:cs="Arial"/>
          <w:lang w:eastAsia="en-US"/>
        </w:rPr>
        <w:tab/>
        <w:t>Open issue list for LTE_TN_NR_NTN_mob WI</w:t>
      </w:r>
      <w:r w:rsidRPr="00BD2D51">
        <w:rPr>
          <w:rFonts w:ascii="Arial" w:hAnsi="Arial" w:cs="Arial"/>
          <w:lang w:eastAsia="en-US"/>
        </w:rPr>
        <w:tab/>
        <w:t>CATT</w:t>
      </w:r>
    </w:p>
    <w:p w14:paraId="4BF0380B" w14:textId="77777777" w:rsidR="00BD2D51" w:rsidRPr="00BD2D51" w:rsidRDefault="00BD2D51" w:rsidP="00BD2D51">
      <w:pPr>
        <w:pStyle w:val="Paragraphedeliste"/>
        <w:numPr>
          <w:ilvl w:val="0"/>
          <w:numId w:val="26"/>
        </w:numPr>
        <w:ind w:leftChars="0"/>
        <w:rPr>
          <w:rFonts w:ascii="Arial" w:hAnsi="Arial" w:cs="Arial"/>
          <w:lang w:eastAsia="en-US"/>
        </w:rPr>
      </w:pPr>
      <w:r w:rsidRPr="00BD2D51">
        <w:rPr>
          <w:rFonts w:ascii="Arial" w:hAnsi="Arial" w:cs="Arial"/>
          <w:lang w:eastAsia="en-US"/>
        </w:rPr>
        <w:t>R2-2406319</w:t>
      </w:r>
      <w:r w:rsidRPr="00BD2D51">
        <w:rPr>
          <w:rFonts w:ascii="Arial" w:hAnsi="Arial" w:cs="Arial"/>
          <w:lang w:eastAsia="en-US"/>
        </w:rPr>
        <w:tab/>
        <w:t>draftCR</w:t>
      </w:r>
      <w:r w:rsidRPr="00BD2D51">
        <w:rPr>
          <w:rFonts w:ascii="Arial" w:hAnsi="Arial" w:cs="Arial"/>
          <w:lang w:eastAsia="en-US"/>
        </w:rPr>
        <w:tab/>
        <w:t>Introduction of LTE TN to NR NTN IDLE mode mobility (Option 1)</w:t>
      </w:r>
      <w:r w:rsidRPr="00BD2D51">
        <w:rPr>
          <w:rFonts w:ascii="Arial" w:hAnsi="Arial" w:cs="Arial"/>
          <w:lang w:eastAsia="en-US"/>
        </w:rPr>
        <w:tab/>
        <w:t>CATT</w:t>
      </w:r>
    </w:p>
    <w:p w14:paraId="59A2DB5B" w14:textId="77777777" w:rsidR="00BD2D51" w:rsidRPr="00BD2D51" w:rsidRDefault="00BD2D51" w:rsidP="00BD2D51">
      <w:pPr>
        <w:pStyle w:val="Paragraphedeliste"/>
        <w:numPr>
          <w:ilvl w:val="0"/>
          <w:numId w:val="26"/>
        </w:numPr>
        <w:ind w:leftChars="0"/>
        <w:rPr>
          <w:rFonts w:ascii="Arial" w:hAnsi="Arial" w:cs="Arial"/>
          <w:lang w:eastAsia="en-US"/>
        </w:rPr>
      </w:pPr>
      <w:r w:rsidRPr="00BD2D51">
        <w:rPr>
          <w:rFonts w:ascii="Arial" w:hAnsi="Arial" w:cs="Arial"/>
          <w:lang w:eastAsia="en-US"/>
        </w:rPr>
        <w:t>R2-2406320</w:t>
      </w:r>
      <w:r w:rsidRPr="00BD2D51">
        <w:rPr>
          <w:rFonts w:ascii="Arial" w:hAnsi="Arial" w:cs="Arial"/>
          <w:lang w:eastAsia="en-US"/>
        </w:rPr>
        <w:tab/>
        <w:t>draftCR</w:t>
      </w:r>
      <w:r w:rsidRPr="00BD2D51">
        <w:rPr>
          <w:rFonts w:ascii="Arial" w:hAnsi="Arial" w:cs="Arial"/>
          <w:lang w:eastAsia="en-US"/>
        </w:rPr>
        <w:tab/>
        <w:t>Introduction of LTE TN to NR NTN IDLE mode mobility (Option 2)</w:t>
      </w:r>
      <w:r w:rsidRPr="00BD2D51">
        <w:rPr>
          <w:rFonts w:ascii="Arial" w:hAnsi="Arial" w:cs="Arial"/>
          <w:lang w:eastAsia="en-US"/>
        </w:rPr>
        <w:tab/>
        <w:t>CATT</w:t>
      </w:r>
    </w:p>
    <w:p w14:paraId="47B55CFA" w14:textId="056B35C1" w:rsidR="00F01D5E" w:rsidRDefault="00BD2D51" w:rsidP="00BD2D51">
      <w:pPr>
        <w:pStyle w:val="Paragraphedeliste"/>
        <w:numPr>
          <w:ilvl w:val="0"/>
          <w:numId w:val="26"/>
        </w:numPr>
        <w:ind w:leftChars="0"/>
        <w:rPr>
          <w:rFonts w:ascii="Arial" w:hAnsi="Arial" w:cs="Arial"/>
          <w:lang w:eastAsia="en-US"/>
        </w:rPr>
      </w:pPr>
      <w:r w:rsidRPr="00BD2D51">
        <w:rPr>
          <w:rFonts w:ascii="Arial" w:hAnsi="Arial" w:cs="Arial"/>
          <w:lang w:eastAsia="en-US"/>
        </w:rPr>
        <w:t>R2-2406321</w:t>
      </w:r>
      <w:r w:rsidRPr="00BD2D51">
        <w:rPr>
          <w:rFonts w:ascii="Arial" w:hAnsi="Arial" w:cs="Arial"/>
          <w:lang w:eastAsia="en-US"/>
        </w:rPr>
        <w:tab/>
        <w:t>draftCR</w:t>
      </w:r>
      <w:r w:rsidRPr="00BD2D51">
        <w:rPr>
          <w:rFonts w:ascii="Arial" w:hAnsi="Arial" w:cs="Arial"/>
          <w:lang w:eastAsia="en-US"/>
        </w:rPr>
        <w:tab/>
        <w:t>Introduction of LTE TN to NR NTN IDLE mode mobility (Option 3)</w:t>
      </w:r>
      <w:r w:rsidRPr="00BD2D51">
        <w:rPr>
          <w:rFonts w:ascii="Arial" w:hAnsi="Arial" w:cs="Arial"/>
          <w:lang w:eastAsia="en-US"/>
        </w:rPr>
        <w:tab/>
        <w:t>CATT</w:t>
      </w:r>
    </w:p>
    <w:p w14:paraId="516A17F2"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R2-2407549</w:t>
      </w:r>
      <w:r w:rsidRPr="00EF2729">
        <w:rPr>
          <w:rFonts w:ascii="Arial" w:hAnsi="Arial" w:cs="Arial"/>
          <w:lang w:eastAsia="en-US"/>
        </w:rPr>
        <w:tab/>
        <w:t>discussion</w:t>
      </w:r>
      <w:r w:rsidRPr="00EF2729">
        <w:rPr>
          <w:rFonts w:ascii="Arial" w:hAnsi="Arial" w:cs="Arial"/>
          <w:lang w:eastAsia="en-US"/>
        </w:rPr>
        <w:tab/>
        <w:t>Views on LTE to NR-NTN Mobility</w:t>
      </w:r>
      <w:r w:rsidRPr="00EF2729">
        <w:rPr>
          <w:rFonts w:ascii="Arial" w:hAnsi="Arial" w:cs="Arial"/>
          <w:lang w:eastAsia="en-US"/>
        </w:rPr>
        <w:tab/>
        <w:t>Inmarsat, Viasat</w:t>
      </w:r>
    </w:p>
    <w:p w14:paraId="6E2585CA"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R2-2406745</w:t>
      </w:r>
      <w:r w:rsidRPr="00EF2729">
        <w:rPr>
          <w:rFonts w:ascii="Arial" w:hAnsi="Arial" w:cs="Arial"/>
          <w:lang w:eastAsia="en-US"/>
        </w:rPr>
        <w:tab/>
        <w:t>discussion</w:t>
      </w:r>
      <w:r w:rsidRPr="00EF2729">
        <w:rPr>
          <w:rFonts w:ascii="Arial" w:hAnsi="Arial" w:cs="Arial"/>
          <w:lang w:eastAsia="en-US"/>
        </w:rPr>
        <w:tab/>
        <w:t>Discussion on LTE to NR NTN mobility</w:t>
      </w:r>
      <w:r w:rsidRPr="00EF2729">
        <w:rPr>
          <w:rFonts w:ascii="Arial" w:hAnsi="Arial" w:cs="Arial"/>
          <w:lang w:eastAsia="en-US"/>
        </w:rPr>
        <w:tab/>
        <w:t>InterDigital, Inc.</w:t>
      </w:r>
    </w:p>
    <w:p w14:paraId="308A7F49"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R2-2406774</w:t>
      </w:r>
      <w:r w:rsidRPr="00EF2729">
        <w:rPr>
          <w:rFonts w:ascii="Arial" w:hAnsi="Arial" w:cs="Arial"/>
          <w:lang w:eastAsia="en-US"/>
        </w:rPr>
        <w:tab/>
        <w:t>discussion</w:t>
      </w:r>
      <w:r w:rsidRPr="00EF2729">
        <w:rPr>
          <w:rFonts w:ascii="Arial" w:hAnsi="Arial" w:cs="Arial"/>
          <w:lang w:eastAsia="en-US"/>
        </w:rPr>
        <w:tab/>
        <w:t>Discussion on LTE to NR NTN idle mode mobility</w:t>
      </w:r>
      <w:r w:rsidRPr="00EF2729">
        <w:rPr>
          <w:rFonts w:ascii="Arial" w:hAnsi="Arial" w:cs="Arial"/>
          <w:lang w:eastAsia="en-US"/>
        </w:rPr>
        <w:tab/>
        <w:t>OPPO</w:t>
      </w:r>
    </w:p>
    <w:p w14:paraId="4C41D262"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R2-2406848</w:t>
      </w:r>
      <w:r w:rsidRPr="00EF2729">
        <w:rPr>
          <w:rFonts w:ascii="Arial" w:hAnsi="Arial" w:cs="Arial"/>
          <w:lang w:eastAsia="en-US"/>
        </w:rPr>
        <w:tab/>
        <w:t>discussion</w:t>
      </w:r>
      <w:r w:rsidRPr="00EF2729">
        <w:rPr>
          <w:rFonts w:ascii="Arial" w:hAnsi="Arial" w:cs="Arial"/>
          <w:lang w:eastAsia="en-US"/>
        </w:rPr>
        <w:tab/>
        <w:t>On the Remaining Issues for E-UTRA TN to NR NTN Mobility in IDLE mode</w:t>
      </w:r>
      <w:r w:rsidRPr="00EF2729">
        <w:rPr>
          <w:rFonts w:ascii="Arial" w:hAnsi="Arial" w:cs="Arial"/>
          <w:lang w:eastAsia="en-US"/>
        </w:rPr>
        <w:tab/>
        <w:t>Nokia, Nokia Shanghai Bell</w:t>
      </w:r>
    </w:p>
    <w:p w14:paraId="1430E2A7"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R2-2406637</w:t>
      </w:r>
      <w:r w:rsidRPr="00EF2729">
        <w:rPr>
          <w:rFonts w:ascii="Arial" w:hAnsi="Arial" w:cs="Arial"/>
          <w:lang w:eastAsia="en-US"/>
        </w:rPr>
        <w:tab/>
        <w:t>discussion</w:t>
      </w:r>
      <w:r w:rsidRPr="00EF2729">
        <w:rPr>
          <w:rFonts w:ascii="Arial" w:hAnsi="Arial" w:cs="Arial"/>
          <w:lang w:eastAsia="en-US"/>
        </w:rPr>
        <w:tab/>
        <w:t>Idle mode mobility from LTE to NR NTN</w:t>
      </w:r>
      <w:r w:rsidRPr="00EF2729">
        <w:rPr>
          <w:rFonts w:ascii="Arial" w:hAnsi="Arial" w:cs="Arial"/>
          <w:lang w:eastAsia="en-US"/>
        </w:rPr>
        <w:tab/>
        <w:t>Qualcomm Incorporated</w:t>
      </w:r>
    </w:p>
    <w:p w14:paraId="3273ED78"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R2-2407309</w:t>
      </w:r>
      <w:r w:rsidRPr="00EF2729">
        <w:rPr>
          <w:rFonts w:ascii="Arial" w:hAnsi="Arial" w:cs="Arial"/>
          <w:lang w:eastAsia="en-US"/>
        </w:rPr>
        <w:tab/>
        <w:t>discussion</w:t>
      </w:r>
      <w:r w:rsidRPr="00EF2729">
        <w:rPr>
          <w:rFonts w:ascii="Arial" w:hAnsi="Arial" w:cs="Arial"/>
          <w:lang w:eastAsia="en-US"/>
        </w:rPr>
        <w:tab/>
        <w:t>Discussion on LTE TN to NR NTN mobility</w:t>
      </w:r>
      <w:r w:rsidRPr="00EF2729">
        <w:rPr>
          <w:rFonts w:ascii="Arial" w:hAnsi="Arial" w:cs="Arial"/>
          <w:lang w:eastAsia="en-US"/>
        </w:rPr>
        <w:tab/>
        <w:t>Huawei, HiSilicon, Turkcell</w:t>
      </w:r>
    </w:p>
    <w:p w14:paraId="2469F567"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R2-2407258</w:t>
      </w:r>
      <w:r w:rsidRPr="00EF2729">
        <w:rPr>
          <w:rFonts w:ascii="Arial" w:hAnsi="Arial" w:cs="Arial"/>
          <w:lang w:eastAsia="en-US"/>
        </w:rPr>
        <w:tab/>
        <w:t>discussion</w:t>
      </w:r>
      <w:r w:rsidRPr="00EF2729">
        <w:rPr>
          <w:rFonts w:ascii="Arial" w:hAnsi="Arial" w:cs="Arial"/>
          <w:lang w:eastAsia="en-US"/>
        </w:rPr>
        <w:tab/>
        <w:t>E-UTRAN TN to NR NTN mobility</w:t>
      </w:r>
      <w:r w:rsidRPr="00EF2729">
        <w:rPr>
          <w:rFonts w:ascii="Arial" w:hAnsi="Arial" w:cs="Arial"/>
          <w:lang w:eastAsia="en-US"/>
        </w:rPr>
        <w:tab/>
        <w:t>Samsung</w:t>
      </w:r>
    </w:p>
    <w:p w14:paraId="0FF83DF9"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R2-2407259</w:t>
      </w:r>
      <w:r w:rsidRPr="00EF2729">
        <w:rPr>
          <w:rFonts w:ascii="Arial" w:hAnsi="Arial" w:cs="Arial"/>
          <w:lang w:eastAsia="en-US"/>
        </w:rPr>
        <w:tab/>
        <w:t>draftCR</w:t>
      </w:r>
      <w:r w:rsidRPr="00EF2729">
        <w:rPr>
          <w:rFonts w:ascii="Arial" w:hAnsi="Arial" w:cs="Arial"/>
          <w:lang w:eastAsia="en-US"/>
        </w:rPr>
        <w:tab/>
        <w:t>Stage 2 Running CR for E-UTRAN to NR NTN mobility</w:t>
      </w:r>
      <w:r w:rsidRPr="00EF2729">
        <w:rPr>
          <w:rFonts w:ascii="Arial" w:hAnsi="Arial" w:cs="Arial"/>
          <w:lang w:eastAsia="en-US"/>
        </w:rPr>
        <w:tab/>
        <w:t>Samsung</w:t>
      </w:r>
    </w:p>
    <w:p w14:paraId="416E2CDC"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R2-2407235</w:t>
      </w:r>
      <w:r w:rsidRPr="00EF2729">
        <w:rPr>
          <w:rFonts w:ascii="Arial" w:hAnsi="Arial" w:cs="Arial"/>
          <w:lang w:eastAsia="en-US"/>
        </w:rPr>
        <w:tab/>
        <w:t>discussion</w:t>
      </w:r>
      <w:r w:rsidRPr="00EF2729">
        <w:rPr>
          <w:rFonts w:ascii="Arial" w:hAnsi="Arial" w:cs="Arial"/>
          <w:lang w:eastAsia="en-US"/>
        </w:rPr>
        <w:tab/>
        <w:t>E-UTRAN TN to NR-NTN mobility</w:t>
      </w:r>
      <w:r w:rsidRPr="00EF2729">
        <w:rPr>
          <w:rFonts w:ascii="Arial" w:hAnsi="Arial" w:cs="Arial"/>
          <w:lang w:eastAsia="en-US"/>
        </w:rPr>
        <w:tab/>
        <w:t>Ericsson</w:t>
      </w:r>
    </w:p>
    <w:p w14:paraId="3ABBBEA0"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R2-2406996</w:t>
      </w:r>
      <w:r w:rsidRPr="00EF2729">
        <w:rPr>
          <w:rFonts w:ascii="Arial" w:hAnsi="Arial" w:cs="Arial"/>
          <w:lang w:eastAsia="en-US"/>
        </w:rPr>
        <w:tab/>
        <w:t>discussion</w:t>
      </w:r>
      <w:r w:rsidRPr="00EF2729">
        <w:rPr>
          <w:rFonts w:ascii="Arial" w:hAnsi="Arial" w:cs="Arial"/>
          <w:lang w:eastAsia="en-US"/>
        </w:rPr>
        <w:tab/>
        <w:t>Consideration on idle mode mobility between LTE TN and NR NTN</w:t>
      </w:r>
      <w:r w:rsidRPr="00EF2729">
        <w:rPr>
          <w:rFonts w:ascii="Arial" w:hAnsi="Arial" w:cs="Arial"/>
          <w:lang w:eastAsia="en-US"/>
        </w:rPr>
        <w:tab/>
        <w:t>ZTE Corporation, Sanechips</w:t>
      </w:r>
    </w:p>
    <w:p w14:paraId="4F8CDDA3"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R2-2406973</w:t>
      </w:r>
      <w:r w:rsidRPr="00EF2729">
        <w:rPr>
          <w:rFonts w:ascii="Arial" w:hAnsi="Arial" w:cs="Arial"/>
          <w:lang w:eastAsia="en-US"/>
        </w:rPr>
        <w:tab/>
        <w:t>discussion</w:t>
      </w:r>
      <w:r w:rsidRPr="00EF2729">
        <w:rPr>
          <w:rFonts w:ascii="Arial" w:hAnsi="Arial" w:cs="Arial"/>
          <w:lang w:eastAsia="en-US"/>
        </w:rPr>
        <w:tab/>
        <w:t>Considerations on LTE to NR mobility</w:t>
      </w:r>
      <w:r w:rsidRPr="00EF2729">
        <w:rPr>
          <w:rFonts w:ascii="Arial" w:hAnsi="Arial" w:cs="Arial"/>
          <w:lang w:eastAsia="en-US"/>
        </w:rPr>
        <w:tab/>
        <w:t>CMCC</w:t>
      </w:r>
    </w:p>
    <w:p w14:paraId="6A1F8410"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R2-2407017</w:t>
      </w:r>
      <w:r w:rsidRPr="00EF2729">
        <w:rPr>
          <w:rFonts w:ascii="Arial" w:hAnsi="Arial" w:cs="Arial"/>
          <w:lang w:eastAsia="en-US"/>
        </w:rPr>
        <w:tab/>
        <w:t>discussion</w:t>
      </w:r>
      <w:r w:rsidRPr="00EF2729">
        <w:rPr>
          <w:rFonts w:ascii="Arial" w:hAnsi="Arial" w:cs="Arial"/>
          <w:lang w:eastAsia="en-US"/>
        </w:rPr>
        <w:tab/>
        <w:t>LTE TN to NR NTN Idle Mode Mobility</w:t>
      </w:r>
      <w:r w:rsidRPr="00EF2729">
        <w:rPr>
          <w:rFonts w:ascii="Arial" w:hAnsi="Arial" w:cs="Arial"/>
          <w:lang w:eastAsia="en-US"/>
        </w:rPr>
        <w:tab/>
        <w:t>NEC</w:t>
      </w:r>
    </w:p>
    <w:p w14:paraId="561A4F73"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R2-2407036</w:t>
      </w:r>
      <w:r w:rsidRPr="00EF2729">
        <w:rPr>
          <w:rFonts w:ascii="Arial" w:hAnsi="Arial" w:cs="Arial"/>
          <w:lang w:eastAsia="en-US"/>
        </w:rPr>
        <w:tab/>
        <w:t>discussion</w:t>
      </w:r>
      <w:r w:rsidRPr="00EF2729">
        <w:rPr>
          <w:rFonts w:ascii="Arial" w:hAnsi="Arial" w:cs="Arial"/>
          <w:lang w:eastAsia="en-US"/>
        </w:rPr>
        <w:tab/>
        <w:t>Discussion on cell reselection from E-UTRA TN to NR NTN</w:t>
      </w:r>
      <w:r w:rsidRPr="00EF2729">
        <w:rPr>
          <w:rFonts w:ascii="Arial" w:hAnsi="Arial" w:cs="Arial"/>
          <w:lang w:eastAsia="en-US"/>
        </w:rPr>
        <w:tab/>
        <w:t>MediaTek Inc.</w:t>
      </w:r>
    </w:p>
    <w:p w14:paraId="4A66CF5C"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R2-2407055</w:t>
      </w:r>
      <w:r w:rsidRPr="00EF2729">
        <w:rPr>
          <w:rFonts w:ascii="Arial" w:hAnsi="Arial" w:cs="Arial"/>
          <w:lang w:eastAsia="en-US"/>
        </w:rPr>
        <w:tab/>
        <w:t>discussion</w:t>
      </w:r>
      <w:r w:rsidRPr="00EF2729">
        <w:rPr>
          <w:rFonts w:ascii="Arial" w:hAnsi="Arial" w:cs="Arial"/>
          <w:lang w:eastAsia="en-US"/>
        </w:rPr>
        <w:tab/>
        <w:t>Discussion on the cell reselection from EUTRA TN to NR NTN</w:t>
      </w:r>
      <w:r w:rsidRPr="00EF2729">
        <w:rPr>
          <w:rFonts w:ascii="Arial" w:hAnsi="Arial" w:cs="Arial"/>
          <w:lang w:eastAsia="en-US"/>
        </w:rPr>
        <w:tab/>
        <w:t>Xiaomi</w:t>
      </w:r>
    </w:p>
    <w:p w14:paraId="652DDB6E"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R2-2406873</w:t>
      </w:r>
      <w:r w:rsidRPr="00EF2729">
        <w:rPr>
          <w:rFonts w:ascii="Arial" w:hAnsi="Arial" w:cs="Arial"/>
          <w:lang w:eastAsia="en-US"/>
        </w:rPr>
        <w:tab/>
        <w:t>discussion</w:t>
      </w:r>
      <w:r w:rsidRPr="00EF2729">
        <w:rPr>
          <w:rFonts w:ascii="Arial" w:hAnsi="Arial" w:cs="Arial"/>
          <w:lang w:eastAsia="en-US"/>
        </w:rPr>
        <w:tab/>
        <w:t>NR satellite assistance information provisioning for LTE</w:t>
      </w:r>
      <w:r w:rsidRPr="00EF2729">
        <w:rPr>
          <w:rFonts w:ascii="Arial" w:hAnsi="Arial" w:cs="Arial"/>
          <w:lang w:eastAsia="en-US"/>
        </w:rPr>
        <w:tab/>
        <w:t>Lenovo</w:t>
      </w:r>
    </w:p>
    <w:p w14:paraId="2B47F117"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R2-2406905</w:t>
      </w:r>
      <w:r w:rsidRPr="00EF2729">
        <w:rPr>
          <w:rFonts w:ascii="Arial" w:hAnsi="Arial" w:cs="Arial"/>
          <w:lang w:eastAsia="en-US"/>
        </w:rPr>
        <w:tab/>
        <w:t>discussion</w:t>
      </w:r>
      <w:r w:rsidRPr="00EF2729">
        <w:rPr>
          <w:rFonts w:ascii="Arial" w:hAnsi="Arial" w:cs="Arial"/>
          <w:lang w:eastAsia="en-US"/>
        </w:rPr>
        <w:tab/>
        <w:t>Remaining issues of LTE TN to NR NTN mobility</w:t>
      </w:r>
      <w:r w:rsidRPr="00EF2729">
        <w:rPr>
          <w:rFonts w:ascii="Arial" w:hAnsi="Arial" w:cs="Arial"/>
          <w:lang w:eastAsia="en-US"/>
        </w:rPr>
        <w:tab/>
        <w:t>China Telecom</w:t>
      </w:r>
    </w:p>
    <w:p w14:paraId="01F8C8F0" w14:textId="77777777" w:rsidR="00EF2729" w:rsidRPr="00EF2729"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R2-2406249</w:t>
      </w:r>
      <w:r w:rsidRPr="00EF2729">
        <w:rPr>
          <w:rFonts w:ascii="Arial" w:hAnsi="Arial" w:cs="Arial"/>
          <w:lang w:eastAsia="en-US"/>
        </w:rPr>
        <w:tab/>
        <w:t>discussion</w:t>
      </w:r>
      <w:r w:rsidRPr="00EF2729">
        <w:rPr>
          <w:rFonts w:ascii="Arial" w:hAnsi="Arial" w:cs="Arial"/>
          <w:lang w:eastAsia="en-US"/>
        </w:rPr>
        <w:tab/>
        <w:t>Further Discussion on LTE TN to NR NTN Mobility</w:t>
      </w:r>
      <w:r w:rsidRPr="00EF2729">
        <w:rPr>
          <w:rFonts w:ascii="Arial" w:hAnsi="Arial" w:cs="Arial"/>
          <w:lang w:eastAsia="en-US"/>
        </w:rPr>
        <w:tab/>
        <w:t>vivo</w:t>
      </w:r>
    </w:p>
    <w:p w14:paraId="7CF9CE9A" w14:textId="404160E6" w:rsidR="00EF2729" w:rsidRPr="00E2454D" w:rsidRDefault="00EF2729" w:rsidP="00EF2729">
      <w:pPr>
        <w:pStyle w:val="Paragraphedeliste"/>
        <w:numPr>
          <w:ilvl w:val="0"/>
          <w:numId w:val="26"/>
        </w:numPr>
        <w:ind w:leftChars="0"/>
        <w:rPr>
          <w:rFonts w:ascii="Arial" w:hAnsi="Arial" w:cs="Arial"/>
          <w:lang w:eastAsia="en-US"/>
        </w:rPr>
      </w:pPr>
      <w:r w:rsidRPr="00EF2729">
        <w:rPr>
          <w:rFonts w:ascii="Arial" w:hAnsi="Arial" w:cs="Arial"/>
          <w:lang w:eastAsia="en-US"/>
        </w:rPr>
        <w:t>R2-2406325</w:t>
      </w:r>
      <w:r w:rsidRPr="00EF2729">
        <w:rPr>
          <w:rFonts w:ascii="Arial" w:hAnsi="Arial" w:cs="Arial"/>
          <w:lang w:eastAsia="en-US"/>
        </w:rPr>
        <w:tab/>
        <w:t>discussion</w:t>
      </w:r>
      <w:r w:rsidRPr="00EF2729">
        <w:rPr>
          <w:rFonts w:ascii="Arial" w:hAnsi="Arial" w:cs="Arial"/>
          <w:lang w:eastAsia="en-US"/>
        </w:rPr>
        <w:tab/>
        <w:t>Conclusion on remaining open issues for LTE TN to NR NTN IDLE mode mobility</w:t>
      </w:r>
      <w:r w:rsidRPr="00EF2729">
        <w:rPr>
          <w:rFonts w:ascii="Arial" w:hAnsi="Arial" w:cs="Arial"/>
          <w:lang w:eastAsia="en-US"/>
        </w:rPr>
        <w:tab/>
        <w:t>CATT</w:t>
      </w:r>
    </w:p>
    <w:p w14:paraId="13BCB22C" w14:textId="77777777" w:rsidR="00F01D5E" w:rsidRPr="003C24CD" w:rsidRDefault="00F01D5E" w:rsidP="00F01D5E">
      <w:pPr>
        <w:snapToGrid w:val="0"/>
        <w:rPr>
          <w:rFonts w:ascii="Arial" w:hAnsi="Arial" w:cs="Arial"/>
          <w:bCs/>
        </w:rPr>
      </w:pPr>
    </w:p>
    <w:p w14:paraId="3D80EC69" w14:textId="77777777" w:rsidR="00F01D5E" w:rsidRDefault="00F01D5E"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4CFF9" w14:textId="77777777" w:rsidR="00A3476A" w:rsidRDefault="00A3476A">
      <w:r>
        <w:separator/>
      </w:r>
    </w:p>
  </w:endnote>
  <w:endnote w:type="continuationSeparator" w:id="0">
    <w:p w14:paraId="2E101606" w14:textId="77777777" w:rsidR="00A3476A" w:rsidRDefault="00A3476A">
      <w:r>
        <w:continuationSeparator/>
      </w:r>
    </w:p>
  </w:endnote>
  <w:endnote w:type="continuationNotice" w:id="1">
    <w:p w14:paraId="6A554690" w14:textId="77777777" w:rsidR="00A3476A" w:rsidRDefault="00A34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5748780B" w:rsidR="004C20AA" w:rsidRDefault="004C20AA">
    <w:pPr>
      <w:pStyle w:val="Pieddepage"/>
    </w:pPr>
    <w:r>
      <w:rPr>
        <w:rStyle w:val="Numrodepage"/>
      </w:rPr>
      <w:fldChar w:fldCharType="begin"/>
    </w:r>
    <w:r>
      <w:rPr>
        <w:rStyle w:val="Numrodepage"/>
      </w:rPr>
      <w:instrText xml:space="preserve"> PAGE </w:instrText>
    </w:r>
    <w:r>
      <w:rPr>
        <w:rStyle w:val="Numrodepage"/>
      </w:rPr>
      <w:fldChar w:fldCharType="separate"/>
    </w:r>
    <w:r w:rsidR="00525A34">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525A34">
      <w:rPr>
        <w:rStyle w:val="Numrodepage"/>
      </w:rPr>
      <w:t>3</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E114D" w14:textId="77777777" w:rsidR="00A3476A" w:rsidRDefault="00A3476A">
      <w:r>
        <w:separator/>
      </w:r>
    </w:p>
  </w:footnote>
  <w:footnote w:type="continuationSeparator" w:id="0">
    <w:p w14:paraId="60C54C63" w14:textId="77777777" w:rsidR="00A3476A" w:rsidRDefault="00A3476A">
      <w:r>
        <w:continuationSeparator/>
      </w:r>
    </w:p>
  </w:footnote>
  <w:footnote w:type="continuationNotice" w:id="1">
    <w:p w14:paraId="69A03F57" w14:textId="77777777" w:rsidR="00A3476A" w:rsidRDefault="00A347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487A2F00"/>
    <w:multiLevelType w:val="hybridMultilevel"/>
    <w:tmpl w:val="F0F6B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895CDC"/>
    <w:multiLevelType w:val="hybridMultilevel"/>
    <w:tmpl w:val="4D985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1D24A15"/>
    <w:multiLevelType w:val="hybridMultilevel"/>
    <w:tmpl w:val="7E8EAA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6"/>
  </w:num>
  <w:num w:numId="3">
    <w:abstractNumId w:val="39"/>
  </w:num>
  <w:num w:numId="4">
    <w:abstractNumId w:val="10"/>
  </w:num>
  <w:num w:numId="5">
    <w:abstractNumId w:val="33"/>
  </w:num>
  <w:num w:numId="6">
    <w:abstractNumId w:val="7"/>
  </w:num>
  <w:num w:numId="7">
    <w:abstractNumId w:val="24"/>
  </w:num>
  <w:num w:numId="8">
    <w:abstractNumId w:val="26"/>
  </w:num>
  <w:num w:numId="9">
    <w:abstractNumId w:val="11"/>
  </w:num>
  <w:num w:numId="10">
    <w:abstractNumId w:val="19"/>
  </w:num>
  <w:num w:numId="11">
    <w:abstractNumId w:val="38"/>
  </w:num>
  <w:num w:numId="12">
    <w:abstractNumId w:val="2"/>
  </w:num>
  <w:num w:numId="13">
    <w:abstractNumId w:val="27"/>
  </w:num>
  <w:num w:numId="14">
    <w:abstractNumId w:val="1"/>
  </w:num>
  <w:num w:numId="15">
    <w:abstractNumId w:val="8"/>
  </w:num>
  <w:num w:numId="16">
    <w:abstractNumId w:val="18"/>
  </w:num>
  <w:num w:numId="17">
    <w:abstractNumId w:val="32"/>
  </w:num>
  <w:num w:numId="18">
    <w:abstractNumId w:val="25"/>
  </w:num>
  <w:num w:numId="19">
    <w:abstractNumId w:val="0"/>
  </w:num>
  <w:num w:numId="20">
    <w:abstractNumId w:val="31"/>
  </w:num>
  <w:num w:numId="21">
    <w:abstractNumId w:val="36"/>
  </w:num>
  <w:num w:numId="22">
    <w:abstractNumId w:val="34"/>
  </w:num>
  <w:num w:numId="23">
    <w:abstractNumId w:val="14"/>
  </w:num>
  <w:num w:numId="24">
    <w:abstractNumId w:val="17"/>
  </w:num>
  <w:num w:numId="25">
    <w:abstractNumId w:val="3"/>
  </w:num>
  <w:num w:numId="26">
    <w:abstractNumId w:val="35"/>
  </w:num>
  <w:num w:numId="27">
    <w:abstractNumId w:val="37"/>
  </w:num>
  <w:num w:numId="28">
    <w:abstractNumId w:val="5"/>
  </w:num>
  <w:num w:numId="29">
    <w:abstractNumId w:val="20"/>
  </w:num>
  <w:num w:numId="30">
    <w:abstractNumId w:val="9"/>
  </w:num>
  <w:num w:numId="31">
    <w:abstractNumId w:val="6"/>
  </w:num>
  <w:num w:numId="32">
    <w:abstractNumId w:val="21"/>
  </w:num>
  <w:num w:numId="33">
    <w:abstractNumId w:val="12"/>
  </w:num>
  <w:num w:numId="34">
    <w:abstractNumId w:val="29"/>
  </w:num>
  <w:num w:numId="35">
    <w:abstractNumId w:val="30"/>
  </w:num>
  <w:num w:numId="36">
    <w:abstractNumId w:val="23"/>
  </w:num>
  <w:num w:numId="37">
    <w:abstractNumId w:val="15"/>
  </w:num>
  <w:num w:numId="38">
    <w:abstractNumId w:val="22"/>
  </w:num>
  <w:num w:numId="39">
    <w:abstractNumId w:val="4"/>
  </w:num>
  <w:num w:numId="40">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ED2"/>
    <w:rsid w:val="000A4445"/>
    <w:rsid w:val="000A6558"/>
    <w:rsid w:val="000A6FCE"/>
    <w:rsid w:val="000B355A"/>
    <w:rsid w:val="000B4EED"/>
    <w:rsid w:val="000C00FA"/>
    <w:rsid w:val="000C3D1B"/>
    <w:rsid w:val="000C51AA"/>
    <w:rsid w:val="000C6911"/>
    <w:rsid w:val="000D17BC"/>
    <w:rsid w:val="000D2186"/>
    <w:rsid w:val="000D3FB6"/>
    <w:rsid w:val="000D642E"/>
    <w:rsid w:val="000E1788"/>
    <w:rsid w:val="000E364F"/>
    <w:rsid w:val="000E4F35"/>
    <w:rsid w:val="000E59D6"/>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392F"/>
    <w:rsid w:val="00150FD3"/>
    <w:rsid w:val="00152FB3"/>
    <w:rsid w:val="001562AD"/>
    <w:rsid w:val="00173329"/>
    <w:rsid w:val="001752CF"/>
    <w:rsid w:val="00176874"/>
    <w:rsid w:val="001802E0"/>
    <w:rsid w:val="0018240E"/>
    <w:rsid w:val="00184428"/>
    <w:rsid w:val="001864B9"/>
    <w:rsid w:val="0018774F"/>
    <w:rsid w:val="00187AB7"/>
    <w:rsid w:val="00190837"/>
    <w:rsid w:val="00190CB7"/>
    <w:rsid w:val="001924B4"/>
    <w:rsid w:val="00193866"/>
    <w:rsid w:val="001949A1"/>
    <w:rsid w:val="001A248F"/>
    <w:rsid w:val="001A3B5F"/>
    <w:rsid w:val="001A62D3"/>
    <w:rsid w:val="001A659D"/>
    <w:rsid w:val="001A79F5"/>
    <w:rsid w:val="001B32F2"/>
    <w:rsid w:val="001B47E1"/>
    <w:rsid w:val="001B51AB"/>
    <w:rsid w:val="001B56F9"/>
    <w:rsid w:val="001B5CA8"/>
    <w:rsid w:val="001B6015"/>
    <w:rsid w:val="001B6082"/>
    <w:rsid w:val="001C001F"/>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283E"/>
    <w:rsid w:val="001E4E22"/>
    <w:rsid w:val="001F0864"/>
    <w:rsid w:val="001F1700"/>
    <w:rsid w:val="001F1B1F"/>
    <w:rsid w:val="001F2A20"/>
    <w:rsid w:val="001F42BA"/>
    <w:rsid w:val="001F486F"/>
    <w:rsid w:val="001F5F67"/>
    <w:rsid w:val="0020340C"/>
    <w:rsid w:val="0020394C"/>
    <w:rsid w:val="00205D87"/>
    <w:rsid w:val="00205EB6"/>
    <w:rsid w:val="0020649D"/>
    <w:rsid w:val="00207DC4"/>
    <w:rsid w:val="002102B4"/>
    <w:rsid w:val="00210713"/>
    <w:rsid w:val="00210F36"/>
    <w:rsid w:val="002175F8"/>
    <w:rsid w:val="00217604"/>
    <w:rsid w:val="00220600"/>
    <w:rsid w:val="0022485E"/>
    <w:rsid w:val="00230E0E"/>
    <w:rsid w:val="00230EFB"/>
    <w:rsid w:val="00232D7F"/>
    <w:rsid w:val="002346B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61A25"/>
    <w:rsid w:val="00263B71"/>
    <w:rsid w:val="00264B73"/>
    <w:rsid w:val="002720F8"/>
    <w:rsid w:val="0027236D"/>
    <w:rsid w:val="00274CCF"/>
    <w:rsid w:val="00276779"/>
    <w:rsid w:val="00277159"/>
    <w:rsid w:val="002773A2"/>
    <w:rsid w:val="002803DF"/>
    <w:rsid w:val="00280754"/>
    <w:rsid w:val="00280CF7"/>
    <w:rsid w:val="00280FD1"/>
    <w:rsid w:val="00283972"/>
    <w:rsid w:val="0028734C"/>
    <w:rsid w:val="002879DD"/>
    <w:rsid w:val="00291C9E"/>
    <w:rsid w:val="002925A2"/>
    <w:rsid w:val="00292B01"/>
    <w:rsid w:val="00292B61"/>
    <w:rsid w:val="00292D07"/>
    <w:rsid w:val="002938C4"/>
    <w:rsid w:val="00294816"/>
    <w:rsid w:val="0029567C"/>
    <w:rsid w:val="002975C4"/>
    <w:rsid w:val="002A172E"/>
    <w:rsid w:val="002A2631"/>
    <w:rsid w:val="002A2C48"/>
    <w:rsid w:val="002A426C"/>
    <w:rsid w:val="002A4277"/>
    <w:rsid w:val="002A54A8"/>
    <w:rsid w:val="002B27C2"/>
    <w:rsid w:val="002B3E7A"/>
    <w:rsid w:val="002C0581"/>
    <w:rsid w:val="002C0B82"/>
    <w:rsid w:val="002C36E2"/>
    <w:rsid w:val="002C4BEF"/>
    <w:rsid w:val="002C5293"/>
    <w:rsid w:val="002C7C04"/>
    <w:rsid w:val="002D0F4B"/>
    <w:rsid w:val="002D1FA9"/>
    <w:rsid w:val="002D2465"/>
    <w:rsid w:val="002D31BF"/>
    <w:rsid w:val="002D36D1"/>
    <w:rsid w:val="002D7E56"/>
    <w:rsid w:val="002E1C3B"/>
    <w:rsid w:val="002E616E"/>
    <w:rsid w:val="002F4C7B"/>
    <w:rsid w:val="002F65F9"/>
    <w:rsid w:val="002F7631"/>
    <w:rsid w:val="00301B7A"/>
    <w:rsid w:val="003029E1"/>
    <w:rsid w:val="00303DAC"/>
    <w:rsid w:val="00304934"/>
    <w:rsid w:val="003066D8"/>
    <w:rsid w:val="00306D59"/>
    <w:rsid w:val="00307722"/>
    <w:rsid w:val="00312EBF"/>
    <w:rsid w:val="00322075"/>
    <w:rsid w:val="0032503A"/>
    <w:rsid w:val="00325EE1"/>
    <w:rsid w:val="0032723F"/>
    <w:rsid w:val="00327787"/>
    <w:rsid w:val="00327E27"/>
    <w:rsid w:val="00330DE0"/>
    <w:rsid w:val="00331312"/>
    <w:rsid w:val="003325AC"/>
    <w:rsid w:val="003334CE"/>
    <w:rsid w:val="00334B06"/>
    <w:rsid w:val="003357C0"/>
    <w:rsid w:val="00337511"/>
    <w:rsid w:val="00344D60"/>
    <w:rsid w:val="00346477"/>
    <w:rsid w:val="00347CB0"/>
    <w:rsid w:val="003539C5"/>
    <w:rsid w:val="003557AA"/>
    <w:rsid w:val="00361222"/>
    <w:rsid w:val="0036248C"/>
    <w:rsid w:val="003624BC"/>
    <w:rsid w:val="003648F7"/>
    <w:rsid w:val="003666A8"/>
    <w:rsid w:val="00367401"/>
    <w:rsid w:val="00367676"/>
    <w:rsid w:val="00374F52"/>
    <w:rsid w:val="00375678"/>
    <w:rsid w:val="003756A6"/>
    <w:rsid w:val="00377657"/>
    <w:rsid w:val="00383177"/>
    <w:rsid w:val="003840A5"/>
    <w:rsid w:val="00384315"/>
    <w:rsid w:val="00390108"/>
    <w:rsid w:val="00390D4F"/>
    <w:rsid w:val="00391111"/>
    <w:rsid w:val="0039171D"/>
    <w:rsid w:val="0039390A"/>
    <w:rsid w:val="00394AB0"/>
    <w:rsid w:val="00396252"/>
    <w:rsid w:val="003A0035"/>
    <w:rsid w:val="003A0690"/>
    <w:rsid w:val="003A10E4"/>
    <w:rsid w:val="003A4B47"/>
    <w:rsid w:val="003A5CDC"/>
    <w:rsid w:val="003A69D0"/>
    <w:rsid w:val="003A7A13"/>
    <w:rsid w:val="003B1170"/>
    <w:rsid w:val="003B147F"/>
    <w:rsid w:val="003B160F"/>
    <w:rsid w:val="003B24AF"/>
    <w:rsid w:val="003B37C1"/>
    <w:rsid w:val="003B4CCC"/>
    <w:rsid w:val="003B6863"/>
    <w:rsid w:val="003B7182"/>
    <w:rsid w:val="003C05E6"/>
    <w:rsid w:val="003C181E"/>
    <w:rsid w:val="003C4150"/>
    <w:rsid w:val="003C5680"/>
    <w:rsid w:val="003C5D53"/>
    <w:rsid w:val="003C614A"/>
    <w:rsid w:val="003C6510"/>
    <w:rsid w:val="003C6532"/>
    <w:rsid w:val="003C67A6"/>
    <w:rsid w:val="003C7232"/>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3F6380"/>
    <w:rsid w:val="0040091C"/>
    <w:rsid w:val="00401876"/>
    <w:rsid w:val="00404ABF"/>
    <w:rsid w:val="004055E9"/>
    <w:rsid w:val="00405762"/>
    <w:rsid w:val="004058C6"/>
    <w:rsid w:val="0040630E"/>
    <w:rsid w:val="00406947"/>
    <w:rsid w:val="00406D7A"/>
    <w:rsid w:val="004070B3"/>
    <w:rsid w:val="004102B1"/>
    <w:rsid w:val="00412876"/>
    <w:rsid w:val="00413A7A"/>
    <w:rsid w:val="0041463C"/>
    <w:rsid w:val="00417A1E"/>
    <w:rsid w:val="00420284"/>
    <w:rsid w:val="004218A2"/>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3D57"/>
    <w:rsid w:val="00464E5B"/>
    <w:rsid w:val="0047055A"/>
    <w:rsid w:val="004714A5"/>
    <w:rsid w:val="004724B0"/>
    <w:rsid w:val="004724C6"/>
    <w:rsid w:val="0047258A"/>
    <w:rsid w:val="00472733"/>
    <w:rsid w:val="00473913"/>
    <w:rsid w:val="00474450"/>
    <w:rsid w:val="00474C9D"/>
    <w:rsid w:val="00474D47"/>
    <w:rsid w:val="00475E62"/>
    <w:rsid w:val="00485198"/>
    <w:rsid w:val="00486B8B"/>
    <w:rsid w:val="004873E6"/>
    <w:rsid w:val="00491203"/>
    <w:rsid w:val="00491489"/>
    <w:rsid w:val="00491D6F"/>
    <w:rsid w:val="00492C1C"/>
    <w:rsid w:val="00493641"/>
    <w:rsid w:val="00493EB4"/>
    <w:rsid w:val="00494B2A"/>
    <w:rsid w:val="004A3514"/>
    <w:rsid w:val="004A41B5"/>
    <w:rsid w:val="004A41BB"/>
    <w:rsid w:val="004A44D6"/>
    <w:rsid w:val="004A56F2"/>
    <w:rsid w:val="004A70FE"/>
    <w:rsid w:val="004B15B8"/>
    <w:rsid w:val="004B566C"/>
    <w:rsid w:val="004B7A86"/>
    <w:rsid w:val="004B7B48"/>
    <w:rsid w:val="004C0A50"/>
    <w:rsid w:val="004C20AA"/>
    <w:rsid w:val="004C3FD4"/>
    <w:rsid w:val="004C463E"/>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500F0A"/>
    <w:rsid w:val="00503207"/>
    <w:rsid w:val="0050334E"/>
    <w:rsid w:val="00503808"/>
    <w:rsid w:val="00505315"/>
    <w:rsid w:val="00505387"/>
    <w:rsid w:val="00505F3D"/>
    <w:rsid w:val="005063C3"/>
    <w:rsid w:val="005067FF"/>
    <w:rsid w:val="00507EA0"/>
    <w:rsid w:val="00512DF7"/>
    <w:rsid w:val="005141E7"/>
    <w:rsid w:val="005168DA"/>
    <w:rsid w:val="00517035"/>
    <w:rsid w:val="00517E63"/>
    <w:rsid w:val="005240BC"/>
    <w:rsid w:val="00525A34"/>
    <w:rsid w:val="00526B0D"/>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3771"/>
    <w:rsid w:val="00564B65"/>
    <w:rsid w:val="0057102F"/>
    <w:rsid w:val="005776DD"/>
    <w:rsid w:val="00582117"/>
    <w:rsid w:val="00583F32"/>
    <w:rsid w:val="0058478F"/>
    <w:rsid w:val="00584D82"/>
    <w:rsid w:val="005856ED"/>
    <w:rsid w:val="00591711"/>
    <w:rsid w:val="00591755"/>
    <w:rsid w:val="00593315"/>
    <w:rsid w:val="005948D2"/>
    <w:rsid w:val="0059718D"/>
    <w:rsid w:val="00597AD6"/>
    <w:rsid w:val="005A0A7D"/>
    <w:rsid w:val="005A170D"/>
    <w:rsid w:val="005A2B9C"/>
    <w:rsid w:val="005A6C96"/>
    <w:rsid w:val="005B0A17"/>
    <w:rsid w:val="005B251F"/>
    <w:rsid w:val="005B4BBD"/>
    <w:rsid w:val="005B599A"/>
    <w:rsid w:val="005B5CD2"/>
    <w:rsid w:val="005B6F2E"/>
    <w:rsid w:val="005B7319"/>
    <w:rsid w:val="005C1831"/>
    <w:rsid w:val="005C277F"/>
    <w:rsid w:val="005C7B25"/>
    <w:rsid w:val="005D0418"/>
    <w:rsid w:val="005D1B59"/>
    <w:rsid w:val="005D282B"/>
    <w:rsid w:val="005D59B2"/>
    <w:rsid w:val="005D7CF5"/>
    <w:rsid w:val="005E1D58"/>
    <w:rsid w:val="005E38D1"/>
    <w:rsid w:val="005E7B9D"/>
    <w:rsid w:val="005F0D29"/>
    <w:rsid w:val="005F1785"/>
    <w:rsid w:val="005F2395"/>
    <w:rsid w:val="005F2C57"/>
    <w:rsid w:val="005F5193"/>
    <w:rsid w:val="005F6568"/>
    <w:rsid w:val="005F6B21"/>
    <w:rsid w:val="00600064"/>
    <w:rsid w:val="0060008F"/>
    <w:rsid w:val="00600D83"/>
    <w:rsid w:val="006010BB"/>
    <w:rsid w:val="0060275E"/>
    <w:rsid w:val="00602D17"/>
    <w:rsid w:val="00606C2F"/>
    <w:rsid w:val="00610E37"/>
    <w:rsid w:val="006124F9"/>
    <w:rsid w:val="00620286"/>
    <w:rsid w:val="006207ED"/>
    <w:rsid w:val="006232D7"/>
    <w:rsid w:val="00626854"/>
    <w:rsid w:val="00626BC9"/>
    <w:rsid w:val="00630DA9"/>
    <w:rsid w:val="0063111E"/>
    <w:rsid w:val="00636121"/>
    <w:rsid w:val="00637B4D"/>
    <w:rsid w:val="00640A25"/>
    <w:rsid w:val="00644623"/>
    <w:rsid w:val="006447C7"/>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25D5"/>
    <w:rsid w:val="006C4E32"/>
    <w:rsid w:val="006C56D8"/>
    <w:rsid w:val="006D07AE"/>
    <w:rsid w:val="006D1C93"/>
    <w:rsid w:val="006D20E1"/>
    <w:rsid w:val="006D225A"/>
    <w:rsid w:val="006D44B4"/>
    <w:rsid w:val="006D60A3"/>
    <w:rsid w:val="006E0B01"/>
    <w:rsid w:val="006E0DB6"/>
    <w:rsid w:val="006E1326"/>
    <w:rsid w:val="006E2EF4"/>
    <w:rsid w:val="006E34CE"/>
    <w:rsid w:val="006E3F11"/>
    <w:rsid w:val="006E4B45"/>
    <w:rsid w:val="006E526C"/>
    <w:rsid w:val="006E737F"/>
    <w:rsid w:val="006F0039"/>
    <w:rsid w:val="006F174D"/>
    <w:rsid w:val="006F2ADB"/>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313DA"/>
    <w:rsid w:val="007324F1"/>
    <w:rsid w:val="00733826"/>
    <w:rsid w:val="0073501A"/>
    <w:rsid w:val="00735716"/>
    <w:rsid w:val="007372AE"/>
    <w:rsid w:val="00740BA9"/>
    <w:rsid w:val="007411E3"/>
    <w:rsid w:val="00743662"/>
    <w:rsid w:val="00744F36"/>
    <w:rsid w:val="00746705"/>
    <w:rsid w:val="007516A5"/>
    <w:rsid w:val="00753C4B"/>
    <w:rsid w:val="00761F3E"/>
    <w:rsid w:val="00761F75"/>
    <w:rsid w:val="00763719"/>
    <w:rsid w:val="00764707"/>
    <w:rsid w:val="007649FC"/>
    <w:rsid w:val="00766242"/>
    <w:rsid w:val="00766CFB"/>
    <w:rsid w:val="00770C98"/>
    <w:rsid w:val="00771167"/>
    <w:rsid w:val="0077323B"/>
    <w:rsid w:val="00775AD7"/>
    <w:rsid w:val="00780540"/>
    <w:rsid w:val="00780608"/>
    <w:rsid w:val="007816FF"/>
    <w:rsid w:val="007837B0"/>
    <w:rsid w:val="00783B44"/>
    <w:rsid w:val="00785028"/>
    <w:rsid w:val="007860D1"/>
    <w:rsid w:val="0079031B"/>
    <w:rsid w:val="00793FA2"/>
    <w:rsid w:val="00797C9B"/>
    <w:rsid w:val="007A1BB4"/>
    <w:rsid w:val="007A2407"/>
    <w:rsid w:val="007A3A5A"/>
    <w:rsid w:val="007A4370"/>
    <w:rsid w:val="007A6DB6"/>
    <w:rsid w:val="007B038B"/>
    <w:rsid w:val="007B6D8E"/>
    <w:rsid w:val="007B7575"/>
    <w:rsid w:val="007C0B89"/>
    <w:rsid w:val="007D266D"/>
    <w:rsid w:val="007D35B7"/>
    <w:rsid w:val="007D4392"/>
    <w:rsid w:val="007E05D3"/>
    <w:rsid w:val="007E1D15"/>
    <w:rsid w:val="007E1DEA"/>
    <w:rsid w:val="007E2202"/>
    <w:rsid w:val="007E2AFB"/>
    <w:rsid w:val="007E3256"/>
    <w:rsid w:val="007E6D79"/>
    <w:rsid w:val="007E70DC"/>
    <w:rsid w:val="007F0240"/>
    <w:rsid w:val="007F0A5D"/>
    <w:rsid w:val="007F28A8"/>
    <w:rsid w:val="007F5698"/>
    <w:rsid w:val="007F65CD"/>
    <w:rsid w:val="00800458"/>
    <w:rsid w:val="00800A8E"/>
    <w:rsid w:val="0080104F"/>
    <w:rsid w:val="00801E30"/>
    <w:rsid w:val="0080249F"/>
    <w:rsid w:val="008026B8"/>
    <w:rsid w:val="008039BE"/>
    <w:rsid w:val="008050FF"/>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32F2"/>
    <w:rsid w:val="00847ABE"/>
    <w:rsid w:val="008513E1"/>
    <w:rsid w:val="008516AC"/>
    <w:rsid w:val="00851AE3"/>
    <w:rsid w:val="008546E5"/>
    <w:rsid w:val="00855ABB"/>
    <w:rsid w:val="00855C5F"/>
    <w:rsid w:val="0085690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4873"/>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506"/>
    <w:rsid w:val="008E73F2"/>
    <w:rsid w:val="008E7F0F"/>
    <w:rsid w:val="008F0EAA"/>
    <w:rsid w:val="008F2465"/>
    <w:rsid w:val="00900AE8"/>
    <w:rsid w:val="00900DAD"/>
    <w:rsid w:val="009027C1"/>
    <w:rsid w:val="00903713"/>
    <w:rsid w:val="009068D3"/>
    <w:rsid w:val="0091408E"/>
    <w:rsid w:val="00914E27"/>
    <w:rsid w:val="0091545D"/>
    <w:rsid w:val="00917E04"/>
    <w:rsid w:val="0092104C"/>
    <w:rsid w:val="009214B1"/>
    <w:rsid w:val="009237FA"/>
    <w:rsid w:val="0093212C"/>
    <w:rsid w:val="0093248D"/>
    <w:rsid w:val="00932690"/>
    <w:rsid w:val="0093716C"/>
    <w:rsid w:val="009378CA"/>
    <w:rsid w:val="00937BEB"/>
    <w:rsid w:val="00940A5E"/>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29E7"/>
    <w:rsid w:val="009738E6"/>
    <w:rsid w:val="009744C0"/>
    <w:rsid w:val="00975E23"/>
    <w:rsid w:val="0097676A"/>
    <w:rsid w:val="00976C11"/>
    <w:rsid w:val="00977649"/>
    <w:rsid w:val="00977B71"/>
    <w:rsid w:val="00983F6B"/>
    <w:rsid w:val="00984B5D"/>
    <w:rsid w:val="00987B70"/>
    <w:rsid w:val="009933FA"/>
    <w:rsid w:val="00993D0B"/>
    <w:rsid w:val="00994BC1"/>
    <w:rsid w:val="00995338"/>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592"/>
    <w:rsid w:val="009D0983"/>
    <w:rsid w:val="009D1C95"/>
    <w:rsid w:val="009D7A15"/>
    <w:rsid w:val="009D7BA5"/>
    <w:rsid w:val="009E209B"/>
    <w:rsid w:val="009E4706"/>
    <w:rsid w:val="009E6FCF"/>
    <w:rsid w:val="009E7707"/>
    <w:rsid w:val="009F0747"/>
    <w:rsid w:val="00A01EFB"/>
    <w:rsid w:val="00A03514"/>
    <w:rsid w:val="00A05E16"/>
    <w:rsid w:val="00A10354"/>
    <w:rsid w:val="00A11884"/>
    <w:rsid w:val="00A1222E"/>
    <w:rsid w:val="00A13320"/>
    <w:rsid w:val="00A13A3E"/>
    <w:rsid w:val="00A1418A"/>
    <w:rsid w:val="00A15434"/>
    <w:rsid w:val="00A16796"/>
    <w:rsid w:val="00A169AB"/>
    <w:rsid w:val="00A17079"/>
    <w:rsid w:val="00A17609"/>
    <w:rsid w:val="00A20BA6"/>
    <w:rsid w:val="00A22F7F"/>
    <w:rsid w:val="00A23E27"/>
    <w:rsid w:val="00A25003"/>
    <w:rsid w:val="00A253A1"/>
    <w:rsid w:val="00A25948"/>
    <w:rsid w:val="00A30D5C"/>
    <w:rsid w:val="00A3476A"/>
    <w:rsid w:val="00A3787F"/>
    <w:rsid w:val="00A37E48"/>
    <w:rsid w:val="00A4076C"/>
    <w:rsid w:val="00A419CC"/>
    <w:rsid w:val="00A42385"/>
    <w:rsid w:val="00A448C3"/>
    <w:rsid w:val="00A45713"/>
    <w:rsid w:val="00A458D4"/>
    <w:rsid w:val="00A466FA"/>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0508"/>
    <w:rsid w:val="00A94229"/>
    <w:rsid w:val="00A96133"/>
    <w:rsid w:val="00A96E3E"/>
    <w:rsid w:val="00A97226"/>
    <w:rsid w:val="00AA0E64"/>
    <w:rsid w:val="00AA142F"/>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400F"/>
    <w:rsid w:val="00AB474E"/>
    <w:rsid w:val="00AB75A0"/>
    <w:rsid w:val="00AC0EE3"/>
    <w:rsid w:val="00AC2958"/>
    <w:rsid w:val="00AC39FB"/>
    <w:rsid w:val="00AC4A90"/>
    <w:rsid w:val="00AC5E0B"/>
    <w:rsid w:val="00AC6332"/>
    <w:rsid w:val="00AC6C70"/>
    <w:rsid w:val="00AC6EB5"/>
    <w:rsid w:val="00AD01A9"/>
    <w:rsid w:val="00AD129D"/>
    <w:rsid w:val="00AD1F9A"/>
    <w:rsid w:val="00AD47E3"/>
    <w:rsid w:val="00AD4919"/>
    <w:rsid w:val="00AD53C7"/>
    <w:rsid w:val="00AD60ED"/>
    <w:rsid w:val="00AD61F5"/>
    <w:rsid w:val="00AD6BC5"/>
    <w:rsid w:val="00AD6D79"/>
    <w:rsid w:val="00AD7ADC"/>
    <w:rsid w:val="00AE08EB"/>
    <w:rsid w:val="00AE1C9F"/>
    <w:rsid w:val="00AE3BCA"/>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51583"/>
    <w:rsid w:val="00B532EF"/>
    <w:rsid w:val="00B54967"/>
    <w:rsid w:val="00B6300F"/>
    <w:rsid w:val="00B64E0E"/>
    <w:rsid w:val="00B677FB"/>
    <w:rsid w:val="00B70389"/>
    <w:rsid w:val="00B71DD8"/>
    <w:rsid w:val="00B746F5"/>
    <w:rsid w:val="00B840AE"/>
    <w:rsid w:val="00B84623"/>
    <w:rsid w:val="00B917F6"/>
    <w:rsid w:val="00B923F9"/>
    <w:rsid w:val="00B92499"/>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CBA"/>
    <w:rsid w:val="00BC7E6E"/>
    <w:rsid w:val="00BD0AC5"/>
    <w:rsid w:val="00BD2D51"/>
    <w:rsid w:val="00BD641E"/>
    <w:rsid w:val="00BD676A"/>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1384C"/>
    <w:rsid w:val="00C15A09"/>
    <w:rsid w:val="00C1751E"/>
    <w:rsid w:val="00C17667"/>
    <w:rsid w:val="00C17B62"/>
    <w:rsid w:val="00C17C6C"/>
    <w:rsid w:val="00C21339"/>
    <w:rsid w:val="00C237C3"/>
    <w:rsid w:val="00C238A1"/>
    <w:rsid w:val="00C24520"/>
    <w:rsid w:val="00C25396"/>
    <w:rsid w:val="00C255D3"/>
    <w:rsid w:val="00C266F9"/>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7048"/>
    <w:rsid w:val="00C704BF"/>
    <w:rsid w:val="00C71239"/>
    <w:rsid w:val="00C72489"/>
    <w:rsid w:val="00C74A4D"/>
    <w:rsid w:val="00C74DAF"/>
    <w:rsid w:val="00C74F5E"/>
    <w:rsid w:val="00C75EA5"/>
    <w:rsid w:val="00C7727A"/>
    <w:rsid w:val="00C80116"/>
    <w:rsid w:val="00C80522"/>
    <w:rsid w:val="00C87BFC"/>
    <w:rsid w:val="00C924F3"/>
    <w:rsid w:val="00C928DC"/>
    <w:rsid w:val="00C96150"/>
    <w:rsid w:val="00CA14AB"/>
    <w:rsid w:val="00CA3F7A"/>
    <w:rsid w:val="00CB0C6C"/>
    <w:rsid w:val="00CB3C0E"/>
    <w:rsid w:val="00CB5033"/>
    <w:rsid w:val="00CB6084"/>
    <w:rsid w:val="00CB632B"/>
    <w:rsid w:val="00CC001C"/>
    <w:rsid w:val="00CC37ED"/>
    <w:rsid w:val="00CC71DC"/>
    <w:rsid w:val="00CD085A"/>
    <w:rsid w:val="00CD61C8"/>
    <w:rsid w:val="00CD665D"/>
    <w:rsid w:val="00CD7980"/>
    <w:rsid w:val="00CD7FCE"/>
    <w:rsid w:val="00CE07C1"/>
    <w:rsid w:val="00CE4991"/>
    <w:rsid w:val="00CE5586"/>
    <w:rsid w:val="00CF196F"/>
    <w:rsid w:val="00CF5AC9"/>
    <w:rsid w:val="00CF5E71"/>
    <w:rsid w:val="00CF7FAC"/>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527B"/>
    <w:rsid w:val="00D85887"/>
    <w:rsid w:val="00D86784"/>
    <w:rsid w:val="00D911C9"/>
    <w:rsid w:val="00D920E6"/>
    <w:rsid w:val="00D9360E"/>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3338"/>
    <w:rsid w:val="00DC3EA2"/>
    <w:rsid w:val="00DC51B8"/>
    <w:rsid w:val="00DC7755"/>
    <w:rsid w:val="00DD079B"/>
    <w:rsid w:val="00DD1CA4"/>
    <w:rsid w:val="00DD2770"/>
    <w:rsid w:val="00DD491B"/>
    <w:rsid w:val="00DE0B91"/>
    <w:rsid w:val="00DE16EC"/>
    <w:rsid w:val="00DE184F"/>
    <w:rsid w:val="00DE2456"/>
    <w:rsid w:val="00DE2A08"/>
    <w:rsid w:val="00DE2B4D"/>
    <w:rsid w:val="00DE3FA2"/>
    <w:rsid w:val="00DE519B"/>
    <w:rsid w:val="00DE6413"/>
    <w:rsid w:val="00DE6A25"/>
    <w:rsid w:val="00DE6DDD"/>
    <w:rsid w:val="00DE7613"/>
    <w:rsid w:val="00DF0945"/>
    <w:rsid w:val="00DF3686"/>
    <w:rsid w:val="00DF54D3"/>
    <w:rsid w:val="00DF58EA"/>
    <w:rsid w:val="00DF597B"/>
    <w:rsid w:val="00DF5CB4"/>
    <w:rsid w:val="00DF5EEE"/>
    <w:rsid w:val="00E00A58"/>
    <w:rsid w:val="00E00E44"/>
    <w:rsid w:val="00E049A8"/>
    <w:rsid w:val="00E05F5E"/>
    <w:rsid w:val="00E063DE"/>
    <w:rsid w:val="00E120C4"/>
    <w:rsid w:val="00E12100"/>
    <w:rsid w:val="00E12174"/>
    <w:rsid w:val="00E12ECB"/>
    <w:rsid w:val="00E1451F"/>
    <w:rsid w:val="00E15A72"/>
    <w:rsid w:val="00E15E28"/>
    <w:rsid w:val="00E16577"/>
    <w:rsid w:val="00E2078A"/>
    <w:rsid w:val="00E21C3A"/>
    <w:rsid w:val="00E232CD"/>
    <w:rsid w:val="00E23D0C"/>
    <w:rsid w:val="00E25731"/>
    <w:rsid w:val="00E257CC"/>
    <w:rsid w:val="00E27637"/>
    <w:rsid w:val="00E306AA"/>
    <w:rsid w:val="00E36051"/>
    <w:rsid w:val="00E41900"/>
    <w:rsid w:val="00E437DB"/>
    <w:rsid w:val="00E43EDC"/>
    <w:rsid w:val="00E44266"/>
    <w:rsid w:val="00E47000"/>
    <w:rsid w:val="00E47260"/>
    <w:rsid w:val="00E50028"/>
    <w:rsid w:val="00E544FA"/>
    <w:rsid w:val="00E546D0"/>
    <w:rsid w:val="00E547EC"/>
    <w:rsid w:val="00E55E83"/>
    <w:rsid w:val="00E5792E"/>
    <w:rsid w:val="00E6077C"/>
    <w:rsid w:val="00E63EFE"/>
    <w:rsid w:val="00E64B06"/>
    <w:rsid w:val="00E6618E"/>
    <w:rsid w:val="00E66C10"/>
    <w:rsid w:val="00E6714B"/>
    <w:rsid w:val="00E70061"/>
    <w:rsid w:val="00E71B34"/>
    <w:rsid w:val="00E72CAD"/>
    <w:rsid w:val="00E73BC2"/>
    <w:rsid w:val="00E74765"/>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6759"/>
    <w:rsid w:val="00EE1504"/>
    <w:rsid w:val="00EE2295"/>
    <w:rsid w:val="00EE349F"/>
    <w:rsid w:val="00EE3B5B"/>
    <w:rsid w:val="00EE4CC9"/>
    <w:rsid w:val="00EE5154"/>
    <w:rsid w:val="00EE65AD"/>
    <w:rsid w:val="00EE7DAE"/>
    <w:rsid w:val="00EF19C0"/>
    <w:rsid w:val="00EF2063"/>
    <w:rsid w:val="00EF2729"/>
    <w:rsid w:val="00EF2CDE"/>
    <w:rsid w:val="00EF36C4"/>
    <w:rsid w:val="00EF4681"/>
    <w:rsid w:val="00EF4800"/>
    <w:rsid w:val="00EF4F4A"/>
    <w:rsid w:val="00EF5FC4"/>
    <w:rsid w:val="00EF6742"/>
    <w:rsid w:val="00EF674A"/>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14DC"/>
    <w:rsid w:val="00F619CA"/>
    <w:rsid w:val="00F622F7"/>
    <w:rsid w:val="00F6263D"/>
    <w:rsid w:val="00F63877"/>
    <w:rsid w:val="00F65536"/>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5139"/>
    <w:rsid w:val="00FA58DA"/>
    <w:rsid w:val="00FA6328"/>
    <w:rsid w:val="00FA6C90"/>
    <w:rsid w:val="00FA6D71"/>
    <w:rsid w:val="00FA6E32"/>
    <w:rsid w:val="00FB0787"/>
    <w:rsid w:val="00FB1DB4"/>
    <w:rsid w:val="00FB4998"/>
    <w:rsid w:val="00FC29AC"/>
    <w:rsid w:val="00FC345B"/>
    <w:rsid w:val="00FC4905"/>
    <w:rsid w:val="00FD1776"/>
    <w:rsid w:val="00FD4E37"/>
    <w:rsid w:val="00FE340C"/>
    <w:rsid w:val="00FE4B99"/>
    <w:rsid w:val="00FF1DD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5BAD3F12-2C27-4D99-BBED-83A42577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9"/>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character" w:customStyle="1" w:styleId="ParagraphedelisteCar1">
    <w:name w:val="Paragraphe de liste Car1"/>
    <w:uiPriority w:val="34"/>
    <w:qFormat/>
    <w:locked/>
    <w:rsid w:val="006E4B4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6.xml><?xml version="1.0" encoding="utf-8"?>
<ds:datastoreItem xmlns:ds="http://schemas.openxmlformats.org/officeDocument/2006/customXml" ds:itemID="{5C4E9533-EE42-4E43-9ACC-9C91C942A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927</Words>
  <Characters>5099</Characters>
  <Application>Microsoft Office Word</Application>
  <DocSecurity>0</DocSecurity>
  <Lines>42</Lines>
  <Paragraphs>12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2</cp:revision>
  <dcterms:created xsi:type="dcterms:W3CDTF">2024-08-26T09:24:00Z</dcterms:created>
  <dcterms:modified xsi:type="dcterms:W3CDTF">2024-08-26T09:24:00Z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